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0EDB" w14:textId="77777777" w:rsidR="00965240" w:rsidRPr="00965240" w:rsidRDefault="00965240" w:rsidP="00965240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/>
          <w:b/>
          <w:bCs/>
          <w:noProof/>
        </w:rPr>
        <w:drawing>
          <wp:inline distT="0" distB="0" distL="0" distR="0" wp14:anchorId="31A3C471" wp14:editId="72B3E330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A12E" w14:textId="77777777" w:rsidR="00965240" w:rsidRPr="00FB1AFB" w:rsidRDefault="00965240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2F6696"/>
          <w:sz w:val="28"/>
          <w:szCs w:val="28"/>
        </w:rPr>
      </w:pPr>
    </w:p>
    <w:p w14:paraId="675D2F56" w14:textId="77777777" w:rsidR="008142F4" w:rsidRPr="00FB1AFB" w:rsidRDefault="00292874" w:rsidP="007B1B8C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2F6696"/>
          <w:sz w:val="28"/>
          <w:szCs w:val="28"/>
        </w:rPr>
      </w:pPr>
      <w:bookmarkStart w:id="0" w:name="_GoBack"/>
      <w:r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 xml:space="preserve">The BSH is </w:t>
      </w:r>
      <w:r w:rsidR="00965240"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 xml:space="preserve">funding Plenary Speakers for haematology and transfusion conferences in </w:t>
      </w:r>
      <w:r w:rsidR="00773293">
        <w:rPr>
          <w:rFonts w:asciiTheme="minorHAnsi" w:hAnsiTheme="minorHAnsi" w:cstheme="minorHAnsi"/>
          <w:b/>
          <w:bCs/>
          <w:color w:val="2F6696"/>
          <w:sz w:val="28"/>
          <w:szCs w:val="28"/>
        </w:rPr>
        <w:t>low- and middle-</w:t>
      </w:r>
      <w:r w:rsidR="00965240"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 xml:space="preserve">countries. The aim is to foster </w:t>
      </w:r>
      <w:r w:rsidR="007B1B8C"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>partnerships between</w:t>
      </w:r>
      <w:r w:rsidR="00965240"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 xml:space="preserve"> the BSH and other </w:t>
      </w:r>
      <w:r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>haematology societies to share</w:t>
      </w:r>
      <w:r w:rsidR="007B1B8C" w:rsidRPr="00FB1AFB">
        <w:rPr>
          <w:rFonts w:asciiTheme="minorHAnsi" w:hAnsiTheme="minorHAnsi" w:cstheme="minorHAnsi"/>
          <w:b/>
          <w:bCs/>
          <w:color w:val="2F6696"/>
          <w:sz w:val="28"/>
          <w:szCs w:val="28"/>
        </w:rPr>
        <w:t xml:space="preserve"> knowledge and expertise.</w:t>
      </w:r>
    </w:p>
    <w:bookmarkEnd w:id="0"/>
    <w:p w14:paraId="7CEDE26F" w14:textId="77777777" w:rsidR="005566D1" w:rsidRPr="00FB1AFB" w:rsidRDefault="00AC7937" w:rsidP="005566D1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2F6696"/>
        </w:rPr>
      </w:pPr>
      <w:r w:rsidRPr="00FB1AFB">
        <w:rPr>
          <w:rFonts w:asciiTheme="minorHAnsi" w:hAnsiTheme="minorHAnsi" w:cstheme="minorHAnsi"/>
          <w:b/>
          <w:bCs/>
          <w:noProof/>
          <w:color w:val="2F66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94DB" wp14:editId="289E8F78">
                <wp:simplePos x="0" y="0"/>
                <wp:positionH relativeFrom="margin">
                  <wp:posOffset>0</wp:posOffset>
                </wp:positionH>
                <wp:positionV relativeFrom="paragraph">
                  <wp:posOffset>189321</wp:posOffset>
                </wp:positionV>
                <wp:extent cx="6448327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566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5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4D14C79E" w14:textId="77777777" w:rsidR="005566D1" w:rsidRPr="00FB1AFB" w:rsidRDefault="005566D1" w:rsidP="005566D1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2F6696"/>
        </w:rPr>
      </w:pPr>
    </w:p>
    <w:tbl>
      <w:tblPr>
        <w:tblStyle w:val="TableGrid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FB1AFB" w:rsidRPr="00FB1AFB" w14:paraId="3AC55CBA" w14:textId="77777777" w:rsidTr="007B1B8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13AC5A7" w14:textId="77777777" w:rsidR="005566D1" w:rsidRPr="00FB1AFB" w:rsidRDefault="005566D1" w:rsidP="005566D1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F6696"/>
                <w:sz w:val="44"/>
                <w:szCs w:val="44"/>
              </w:rPr>
            </w:pPr>
            <w:r w:rsidRPr="00FB1AFB">
              <w:rPr>
                <w:rFonts w:asciiTheme="minorHAnsi" w:hAnsiTheme="minorHAnsi" w:cstheme="minorHAnsi"/>
                <w:b/>
                <w:bCs/>
                <w:color w:val="2F6696"/>
                <w:sz w:val="44"/>
                <w:szCs w:val="44"/>
              </w:rPr>
              <w:t>Application form</w:t>
            </w:r>
          </w:p>
          <w:p w14:paraId="36BD558F" w14:textId="77777777" w:rsidR="005566D1" w:rsidRPr="00FB1AFB" w:rsidRDefault="005566D1" w:rsidP="005566D1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F6696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18882A24" w14:textId="77777777" w:rsidR="005566D1" w:rsidRPr="00FB1AFB" w:rsidRDefault="005566D1" w:rsidP="000F3511">
            <w:pPr>
              <w:pStyle w:val="NormalWeb"/>
              <w:spacing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2F6696"/>
              </w:rPr>
            </w:pPr>
            <w:r w:rsidRPr="00FB1AFB">
              <w:rPr>
                <w:rFonts w:asciiTheme="minorHAnsi" w:hAnsiTheme="minorHAnsi" w:cstheme="minorHAnsi"/>
                <w:b/>
                <w:bCs/>
                <w:color w:val="2F6696"/>
              </w:rPr>
              <w:t xml:space="preserve">Low or middle income country (LMIC) haematology society </w:t>
            </w:r>
            <w:r w:rsidR="00A96C8E" w:rsidRPr="00FB1AFB">
              <w:rPr>
                <w:rFonts w:asciiTheme="minorHAnsi" w:hAnsiTheme="minorHAnsi" w:cstheme="minorHAnsi"/>
                <w:b/>
                <w:bCs/>
                <w:color w:val="2F6696"/>
              </w:rPr>
              <w:t>application</w:t>
            </w:r>
            <w:r w:rsidRPr="00FB1AFB">
              <w:rPr>
                <w:rFonts w:asciiTheme="minorHAnsi" w:hAnsiTheme="minorHAnsi" w:cstheme="minorHAnsi"/>
                <w:b/>
                <w:bCs/>
                <w:color w:val="2F6696"/>
              </w:rPr>
              <w:t xml:space="preserve"> for </w:t>
            </w:r>
            <w:r w:rsidR="00A96C8E" w:rsidRPr="00FB1AFB">
              <w:rPr>
                <w:rFonts w:asciiTheme="minorHAnsi" w:hAnsiTheme="minorHAnsi" w:cstheme="minorHAnsi"/>
                <w:b/>
                <w:bCs/>
                <w:color w:val="2F6696"/>
              </w:rPr>
              <w:t>BSH funded</w:t>
            </w:r>
            <w:r w:rsidRPr="00FB1AFB">
              <w:rPr>
                <w:rFonts w:asciiTheme="minorHAnsi" w:hAnsiTheme="minorHAnsi" w:cstheme="minorHAnsi"/>
                <w:b/>
                <w:bCs/>
                <w:color w:val="2F6696"/>
              </w:rPr>
              <w:t xml:space="preserve"> </w:t>
            </w:r>
            <w:r w:rsidR="000F3511" w:rsidRPr="00FB1AFB">
              <w:rPr>
                <w:rFonts w:asciiTheme="minorHAnsi" w:hAnsiTheme="minorHAnsi" w:cstheme="minorHAnsi"/>
                <w:b/>
                <w:bCs/>
                <w:color w:val="2F6696"/>
              </w:rPr>
              <w:t>Plenary S</w:t>
            </w:r>
            <w:r w:rsidRPr="00FB1AFB">
              <w:rPr>
                <w:rFonts w:asciiTheme="minorHAnsi" w:hAnsiTheme="minorHAnsi" w:cstheme="minorHAnsi"/>
                <w:b/>
                <w:bCs/>
                <w:color w:val="2F6696"/>
              </w:rPr>
              <w:t>peaker.</w:t>
            </w:r>
          </w:p>
        </w:tc>
      </w:tr>
    </w:tbl>
    <w:p w14:paraId="40832782" w14:textId="77777777" w:rsidR="005566D1" w:rsidRPr="00965240" w:rsidRDefault="005566D1" w:rsidP="005566D1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28F7B33" w14:textId="77777777" w:rsidR="005566D1" w:rsidRPr="00965240" w:rsidRDefault="005566D1" w:rsidP="005566D1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65240" w:rsidRPr="00965240" w14:paraId="02AABDC2" w14:textId="77777777" w:rsidTr="007B1B8C">
        <w:tc>
          <w:tcPr>
            <w:tcW w:w="10196" w:type="dxa"/>
          </w:tcPr>
          <w:p w14:paraId="55760641" w14:textId="77777777" w:rsidR="00624509" w:rsidRPr="00965240" w:rsidRDefault="00624509" w:rsidP="00624509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965240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Details of haematology</w:t>
            </w:r>
            <w:r w:rsidR="000F351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/transfusion</w:t>
            </w:r>
            <w:r w:rsidRPr="00965240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society</w:t>
            </w:r>
          </w:p>
          <w:p w14:paraId="2BDAC455" w14:textId="77777777" w:rsidR="007B1B8C" w:rsidRPr="00965240" w:rsidRDefault="007B1B8C" w:rsidP="00624509">
            <w:pPr>
              <w:spacing w:after="0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  <w:tr w:rsidR="00965240" w:rsidRPr="00965240" w14:paraId="574A0042" w14:textId="77777777" w:rsidTr="007B1B8C">
        <w:tc>
          <w:tcPr>
            <w:tcW w:w="10196" w:type="dxa"/>
          </w:tcPr>
          <w:p w14:paraId="6B3E7CE3" w14:textId="77777777" w:rsidR="005566D1" w:rsidRPr="00965240" w:rsidRDefault="005566D1" w:rsidP="00624509">
            <w:pPr>
              <w:spacing w:after="0"/>
              <w:rPr>
                <w:rFonts w:cstheme="minorHAnsi"/>
                <w:bCs/>
                <w:sz w:val="28"/>
                <w:szCs w:val="28"/>
              </w:rPr>
            </w:pPr>
            <w:r w:rsidRPr="00965240">
              <w:rPr>
                <w:rFonts w:eastAsia="Times New Roman" w:cstheme="minorHAnsi"/>
                <w:sz w:val="28"/>
                <w:szCs w:val="28"/>
                <w:lang w:eastAsia="en-GB"/>
              </w:rPr>
              <w:t>Name of haematology</w:t>
            </w:r>
            <w:r w:rsidR="000F3511">
              <w:rPr>
                <w:rFonts w:eastAsia="Times New Roman" w:cstheme="minorHAnsi"/>
                <w:sz w:val="28"/>
                <w:szCs w:val="28"/>
                <w:lang w:eastAsia="en-GB"/>
              </w:rPr>
              <w:t>/transfusion</w:t>
            </w:r>
            <w:r w:rsidRPr="0096524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society</w:t>
            </w:r>
            <w:r w:rsidR="006E5E0A" w:rsidRPr="00965240">
              <w:rPr>
                <w:rFonts w:eastAsia="Times New Roman" w:cstheme="minorHAnsi"/>
                <w:sz w:val="28"/>
                <w:szCs w:val="28"/>
                <w:lang w:eastAsia="en-GB"/>
              </w:rPr>
              <w:t>:</w:t>
            </w:r>
          </w:p>
        </w:tc>
      </w:tr>
      <w:tr w:rsidR="00965240" w:rsidRPr="00965240" w14:paraId="0304F0DD" w14:textId="77777777" w:rsidTr="007B1B8C">
        <w:tc>
          <w:tcPr>
            <w:tcW w:w="10196" w:type="dxa"/>
          </w:tcPr>
          <w:p w14:paraId="4CF8D531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117A441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5A6CE3F4" w14:textId="77777777" w:rsidTr="007B1B8C">
        <w:tc>
          <w:tcPr>
            <w:tcW w:w="10196" w:type="dxa"/>
          </w:tcPr>
          <w:p w14:paraId="6F98F7F2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sz w:val="28"/>
                <w:szCs w:val="28"/>
              </w:rPr>
              <w:t>Country or region</w:t>
            </w:r>
            <w:r w:rsidR="006E5E0A" w:rsidRPr="00965240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965240" w:rsidRPr="00965240" w14:paraId="7C7A4E31" w14:textId="77777777" w:rsidTr="007B1B8C">
        <w:tc>
          <w:tcPr>
            <w:tcW w:w="10196" w:type="dxa"/>
          </w:tcPr>
          <w:p w14:paraId="1E71DB7D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0FE07B4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2FA29399" w14:textId="77777777" w:rsidTr="007B1B8C">
        <w:tc>
          <w:tcPr>
            <w:tcW w:w="10196" w:type="dxa"/>
          </w:tcPr>
          <w:p w14:paraId="7B16AAC7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Size of society (number of members)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67BD0189" w14:textId="77777777" w:rsidTr="007B1B8C">
        <w:tc>
          <w:tcPr>
            <w:tcW w:w="10196" w:type="dxa"/>
          </w:tcPr>
          <w:p w14:paraId="0B051F70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E93D0C5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48C2F9B3" w14:textId="77777777" w:rsidTr="007B1B8C">
        <w:tc>
          <w:tcPr>
            <w:tcW w:w="10196" w:type="dxa"/>
          </w:tcPr>
          <w:p w14:paraId="58F0DB28" w14:textId="77777777" w:rsidR="00965240" w:rsidRPr="00965240" w:rsidRDefault="00965240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Do you have any collaborations with other national or international haematology or transfusion societies? If so please provide brief details</w:t>
            </w:r>
          </w:p>
          <w:p w14:paraId="2B146712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7B226053" w14:textId="77777777" w:rsidTr="007B1B8C">
        <w:tc>
          <w:tcPr>
            <w:tcW w:w="10196" w:type="dxa"/>
          </w:tcPr>
          <w:p w14:paraId="7AF231E6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87137A5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A708EC7" w14:textId="77777777" w:rsidR="00292874" w:rsidRPr="00965240" w:rsidRDefault="00292874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5240" w:rsidRPr="00965240" w14:paraId="4CAE37ED" w14:textId="77777777" w:rsidTr="007B1B8C">
        <w:tc>
          <w:tcPr>
            <w:tcW w:w="10196" w:type="dxa"/>
          </w:tcPr>
          <w:p w14:paraId="70D64FE7" w14:textId="77777777" w:rsidR="005566D1" w:rsidRPr="00965240" w:rsidRDefault="00624509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Details of h</w:t>
            </w:r>
            <w:r w:rsidR="00BA1344" w:rsidRPr="009652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aematology conference / scientific meeting</w:t>
            </w:r>
          </w:p>
          <w:p w14:paraId="68C44594" w14:textId="77777777" w:rsidR="007B1B8C" w:rsidRPr="00965240" w:rsidRDefault="007B1B8C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5240" w:rsidRPr="00965240" w14:paraId="7FEDCF64" w14:textId="77777777" w:rsidTr="007B1B8C">
        <w:tc>
          <w:tcPr>
            <w:tcW w:w="10196" w:type="dxa"/>
          </w:tcPr>
          <w:p w14:paraId="52A44DEC" w14:textId="77777777" w:rsidR="00FE3687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Title of conf</w:t>
            </w:r>
            <w:r w:rsidR="00FE3687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erence:</w:t>
            </w:r>
          </w:p>
          <w:p w14:paraId="044E33E0" w14:textId="77777777" w:rsidR="00FE3687" w:rsidRPr="00965240" w:rsidRDefault="00FE3687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728C362" w14:textId="77777777" w:rsidR="00FE3687" w:rsidRPr="00965240" w:rsidRDefault="00FE3687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1DC6A7C" w14:textId="77777777" w:rsidR="005566D1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Proposed venue and date:</w:t>
            </w:r>
          </w:p>
        </w:tc>
      </w:tr>
      <w:tr w:rsidR="00965240" w:rsidRPr="00965240" w14:paraId="2A4FB5B2" w14:textId="77777777" w:rsidTr="007B1B8C">
        <w:tc>
          <w:tcPr>
            <w:tcW w:w="10196" w:type="dxa"/>
          </w:tcPr>
          <w:p w14:paraId="613A1FF2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DE877FC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70CA0639" w14:textId="77777777" w:rsidTr="007B1B8C">
        <w:tc>
          <w:tcPr>
            <w:tcW w:w="10196" w:type="dxa"/>
          </w:tcPr>
          <w:p w14:paraId="4EFA3B84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Estimated number of attendees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7189DAD8" w14:textId="77777777" w:rsidTr="007B1B8C">
        <w:tc>
          <w:tcPr>
            <w:tcW w:w="10196" w:type="dxa"/>
          </w:tcPr>
          <w:p w14:paraId="115DBFA8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48E48C0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44B60B68" w14:textId="77777777" w:rsidTr="007B1B8C">
        <w:tc>
          <w:tcPr>
            <w:tcW w:w="10196" w:type="dxa"/>
          </w:tcPr>
          <w:p w14:paraId="509D7C4A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Brief outline of meeting programme/objectives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32EF2496" w14:textId="77777777" w:rsidTr="007B1B8C">
        <w:tc>
          <w:tcPr>
            <w:tcW w:w="10196" w:type="dxa"/>
          </w:tcPr>
          <w:p w14:paraId="16E07D89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D3CA1B3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A141AF4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05AF50E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C7801F0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1C2BBD26" w14:textId="77777777" w:rsidTr="007B1B8C">
        <w:tc>
          <w:tcPr>
            <w:tcW w:w="10196" w:type="dxa"/>
          </w:tcPr>
          <w:p w14:paraId="1B5B6483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Other invited speakers</w:t>
            </w:r>
            <w:r w:rsidR="00965240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(please provide details)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2102844D" w14:textId="77777777" w:rsidTr="007B1B8C">
        <w:tc>
          <w:tcPr>
            <w:tcW w:w="10196" w:type="dxa"/>
          </w:tcPr>
          <w:p w14:paraId="55042030" w14:textId="77777777" w:rsidR="005566D1" w:rsidRPr="00965240" w:rsidRDefault="005566D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A53B2EC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03C747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400A377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78C00AC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3F670976" w14:textId="77777777" w:rsidTr="007B1B8C">
        <w:tc>
          <w:tcPr>
            <w:tcW w:w="10196" w:type="dxa"/>
          </w:tcPr>
          <w:p w14:paraId="789A5230" w14:textId="77777777" w:rsidR="00965240" w:rsidRPr="00965240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What 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topic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would you like 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to be covered by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the 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BSH Plenary Speaker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?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(for example: lymphoma, myeloma, haemostasis, red cell disorders, transfusion)</w:t>
            </w:r>
          </w:p>
          <w:p w14:paraId="535001EF" w14:textId="77777777" w:rsidR="005566D1" w:rsidRPr="00965240" w:rsidRDefault="00C05A87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965240" w:rsidRPr="00965240" w14:paraId="50C79508" w14:textId="77777777" w:rsidTr="007B1B8C">
        <w:tc>
          <w:tcPr>
            <w:tcW w:w="10196" w:type="dxa"/>
          </w:tcPr>
          <w:p w14:paraId="6EE2D353" w14:textId="77777777" w:rsidR="00292874" w:rsidRDefault="00292874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ED200BB" w14:textId="77777777" w:rsidR="00965240" w:rsidRDefault="00965240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972B6DD" w14:textId="77777777" w:rsidR="00965240" w:rsidRDefault="00965240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0DE0737" w14:textId="77777777" w:rsidR="00965240" w:rsidRPr="00965240" w:rsidRDefault="00965240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0D83D465" w14:textId="77777777" w:rsidTr="007B1B8C">
        <w:tc>
          <w:tcPr>
            <w:tcW w:w="10196" w:type="dxa"/>
          </w:tcPr>
          <w:p w14:paraId="13AD3BC3" w14:textId="77777777" w:rsidR="00965240" w:rsidRPr="00965240" w:rsidRDefault="00B463F3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give a b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rief outline of 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the reason(s) for choosing 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the topic identified above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what you hope will be achieved in your setting in relation to this topic 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  <w:r w:rsidR="00965240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)</w:t>
            </w:r>
          </w:p>
          <w:p w14:paraId="77DA51DF" w14:textId="77777777" w:rsidR="00C05A87" w:rsidRPr="00965240" w:rsidRDefault="00C05A87" w:rsidP="00FE368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4B089F1B" w14:textId="77777777" w:rsidTr="007B1B8C">
        <w:tc>
          <w:tcPr>
            <w:tcW w:w="10196" w:type="dxa"/>
          </w:tcPr>
          <w:p w14:paraId="1577EE40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4FBD2A2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BCC7255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D4B0CC8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362FB2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0D08DBD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BDA6FD8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015F54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DB2D34A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0607314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2BC51F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D35FDAC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B5166EE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CE6A230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E8CA4E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A5D506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EA13FB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60D64FE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AE831D3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282CD78" w14:textId="6E2EAF81" w:rsidR="00BB2931" w:rsidRDefault="002A1DB0" w:rsidP="00474F65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It is important to get the most use from the BSH speaker during their time in your country. 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In addition to speaking at the scientific meeting,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what other activities would you like the BSH speaker to take part in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? Examples could include teaching and </w:t>
            </w:r>
            <w:r w:rsidR="0083139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clinical 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seminars, or 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contributing </w:t>
            </w:r>
            <w:r w:rsidR="0083139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ideas 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to 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research or guideline development.  </w:t>
            </w:r>
          </w:p>
          <w:p w14:paraId="78CC456A" w14:textId="69F2C5E8" w:rsidR="00474F65" w:rsidRPr="00965240" w:rsidRDefault="00BB2931" w:rsidP="00474F65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Please note that any such activities will be independent of the BSH supported plenary speaking </w:t>
            </w:r>
            <w:r w:rsidR="00B463F3">
              <w:rPr>
                <w:rFonts w:eastAsia="Times New Roman" w:cs="Times New Roman"/>
                <w:sz w:val="28"/>
                <w:szCs w:val="28"/>
                <w:lang w:eastAsia="en-GB"/>
              </w:rPr>
              <w:t>(max 250 words)</w:t>
            </w:r>
          </w:p>
          <w:p w14:paraId="4F8FE493" w14:textId="77777777" w:rsidR="006E5E0A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E40B8FC" w14:textId="77777777" w:rsidR="00B463F3" w:rsidRDefault="00B463F3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40596BA" w14:textId="77777777" w:rsidR="00B463F3" w:rsidRDefault="00B463F3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5744F17" w14:textId="77777777" w:rsidR="00B463F3" w:rsidRPr="00965240" w:rsidRDefault="00B463F3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A0AE007" w14:textId="77777777" w:rsidR="006E5E0A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E4128A2" w14:textId="77777777" w:rsidR="00DE16F1" w:rsidRDefault="00DE16F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4C0C29E" w14:textId="77777777" w:rsidR="00DE16F1" w:rsidRPr="00965240" w:rsidRDefault="00DE16F1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1F6F34E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9E0AAE3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1E1A49E2" w14:textId="77777777" w:rsidTr="007B1B8C">
        <w:tc>
          <w:tcPr>
            <w:tcW w:w="10196" w:type="dxa"/>
          </w:tcPr>
          <w:p w14:paraId="24CCA414" w14:textId="77777777" w:rsidR="00965240" w:rsidRPr="00965240" w:rsidRDefault="00965240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Part of</w:t>
            </w:r>
            <w:r w:rsidR="00474F65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the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evaluation of this BSH initiative will assess any collaborations arising from this opportunity</w:t>
            </w:r>
            <w:r w:rsidR="00DE16F1">
              <w:rPr>
                <w:rFonts w:eastAsia="Times New Roman" w:cs="Times New Roman"/>
                <w:sz w:val="28"/>
                <w:szCs w:val="28"/>
                <w:lang w:eastAsia="en-GB"/>
              </w:rPr>
              <w:t>, for example new research partnerships, or the development of local guidelines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. How do you envisage any resulting collaboration with the BSH Plenary Speaker to be of benefit to your society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its members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? (max 250 words)</w:t>
            </w:r>
          </w:p>
          <w:p w14:paraId="59BF61DD" w14:textId="77777777" w:rsidR="00C05A87" w:rsidRPr="00965240" w:rsidRDefault="00C05A87" w:rsidP="00FE3687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017F1D83" w14:textId="77777777" w:rsidTr="007B1B8C">
        <w:tc>
          <w:tcPr>
            <w:tcW w:w="10196" w:type="dxa"/>
          </w:tcPr>
          <w:p w14:paraId="71911A79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6B176B6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240D8B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F2856C7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995DC7E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538C390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DB33378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ECA595C" w14:textId="77777777" w:rsidR="006E5E0A" w:rsidRPr="00965240" w:rsidRDefault="006E5E0A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3D3054C" w14:textId="77777777" w:rsidR="00624509" w:rsidRPr="00965240" w:rsidRDefault="00624509" w:rsidP="005566D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5240" w:rsidRPr="00965240" w14:paraId="6DE1E42A" w14:textId="77777777" w:rsidTr="007B1B8C">
        <w:tc>
          <w:tcPr>
            <w:tcW w:w="10196" w:type="dxa"/>
          </w:tcPr>
          <w:p w14:paraId="049BE975" w14:textId="77777777" w:rsidR="00965240" w:rsidRDefault="00965240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BSH will cover economy 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>international flights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, accommodation</w:t>
            </w:r>
            <w:r w:rsidR="000F3511">
              <w:rPr>
                <w:rFonts w:eastAsia="Times New Roman" w:cs="Times New Roman"/>
                <w:sz w:val="28"/>
                <w:szCs w:val="28"/>
                <w:lang w:eastAsia="en-GB"/>
              </w:rPr>
              <w:t>, visa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subsistence. Please provide an estimate of the costs for accommodation and subsistence (per night) for the duration of the meeting</w:t>
            </w:r>
            <w:r w:rsidR="00B463F3">
              <w:rPr>
                <w:rFonts w:eastAsia="Times New Roman" w:cs="Times New Roman"/>
                <w:sz w:val="28"/>
                <w:szCs w:val="28"/>
                <w:lang w:eastAsia="en-GB"/>
              </w:rPr>
              <w:t>.</w:t>
            </w:r>
          </w:p>
          <w:p w14:paraId="6C57F030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4A6601A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DC18701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4652F19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38CC7DC4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18019E13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confirm that your society will be responsible for arranging airport-hotel transfers in your country and, if necessary, provide advice to the speaker about finding suitable accommodation</w:t>
            </w:r>
          </w:p>
          <w:p w14:paraId="1119F887" w14:textId="77777777" w:rsidR="000F3511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2C5FFA4F" w14:textId="77777777" w:rsidR="000F3511" w:rsidRPr="00965240" w:rsidRDefault="000F3511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Yes/no (please delete one). If no, please explain</w:t>
            </w:r>
          </w:p>
          <w:p w14:paraId="79126311" w14:textId="77777777" w:rsidR="00965240" w:rsidRDefault="00965240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16F701F" w14:textId="77777777" w:rsidR="00965240" w:rsidRDefault="00965240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B2D334C" w14:textId="77777777" w:rsidR="00624509" w:rsidRPr="00965240" w:rsidRDefault="00624509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 Details</w:t>
            </w:r>
          </w:p>
          <w:p w14:paraId="5015C2E0" w14:textId="77777777" w:rsidR="00965240" w:rsidRPr="00965240" w:rsidRDefault="00965240" w:rsidP="00624509">
            <w:pPr>
              <w:pStyle w:val="Normal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5240" w:rsidRPr="00965240" w14:paraId="719A5596" w14:textId="77777777" w:rsidTr="007B1B8C">
        <w:tc>
          <w:tcPr>
            <w:tcW w:w="10196" w:type="dxa"/>
          </w:tcPr>
          <w:p w14:paraId="0DFB0277" w14:textId="77777777" w:rsidR="00624509" w:rsidRPr="00965240" w:rsidRDefault="00624509" w:rsidP="00965240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Your name</w:t>
            </w:r>
            <w:r w:rsidR="00965240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, title and institutional affiliation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7C1C6C3B" w14:textId="77777777" w:rsidTr="007B1B8C">
        <w:tc>
          <w:tcPr>
            <w:tcW w:w="10196" w:type="dxa"/>
          </w:tcPr>
          <w:p w14:paraId="48D24AD6" w14:textId="77777777" w:rsidR="00624509" w:rsidRPr="00965240" w:rsidRDefault="00624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68DCA96" w14:textId="77777777" w:rsidR="00292874" w:rsidRPr="00965240" w:rsidRDefault="00292874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8A1A3F9" w14:textId="77777777" w:rsidR="006E5E0A" w:rsidRPr="00965240" w:rsidRDefault="006E5E0A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33CE7195" w14:textId="77777777" w:rsidTr="007B1B8C">
        <w:tc>
          <w:tcPr>
            <w:tcW w:w="10196" w:type="dxa"/>
          </w:tcPr>
          <w:p w14:paraId="69711F66" w14:textId="77777777" w:rsidR="00624509" w:rsidRPr="00965240" w:rsidRDefault="00624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Position within haematology society</w:t>
            </w:r>
            <w:r w:rsidR="006E5E0A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965240" w:rsidRPr="00965240" w14:paraId="27F7DF38" w14:textId="77777777" w:rsidTr="007B1B8C">
        <w:tc>
          <w:tcPr>
            <w:tcW w:w="10196" w:type="dxa"/>
          </w:tcPr>
          <w:p w14:paraId="11E83FB1" w14:textId="77777777" w:rsidR="00624509" w:rsidRPr="00965240" w:rsidRDefault="00624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5E0259F" w14:textId="77777777" w:rsidR="006E5E0A" w:rsidRPr="00965240" w:rsidRDefault="006E5E0A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31000B4" w14:textId="77777777" w:rsidR="00292874" w:rsidRPr="00965240" w:rsidRDefault="00292874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285D9446" w14:textId="77777777" w:rsidTr="007B1B8C">
        <w:tc>
          <w:tcPr>
            <w:tcW w:w="10196" w:type="dxa"/>
          </w:tcPr>
          <w:p w14:paraId="6B3B3B69" w14:textId="77777777" w:rsidR="00965240" w:rsidRPr="00965240" w:rsidRDefault="00965240" w:rsidP="00965240">
            <w:pPr>
              <w:spacing w:after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65240">
              <w:rPr>
                <w:rFonts w:cstheme="minorHAnsi"/>
                <w:bCs/>
                <w:sz w:val="28"/>
                <w:szCs w:val="28"/>
              </w:rPr>
              <w:t>C</w:t>
            </w:r>
            <w:r w:rsidR="00624509" w:rsidRPr="00965240">
              <w:rPr>
                <w:rFonts w:cstheme="minorHAnsi"/>
                <w:bCs/>
                <w:sz w:val="28"/>
                <w:szCs w:val="28"/>
              </w:rPr>
              <w:t>ontact details</w:t>
            </w:r>
            <w:r w:rsidRPr="00965240">
              <w:rPr>
                <w:rFonts w:cstheme="minorHAnsi"/>
                <w:bCs/>
                <w:sz w:val="28"/>
                <w:szCs w:val="28"/>
              </w:rPr>
              <w:t xml:space="preserve"> including: 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postal address, phone number and email</w:t>
            </w:r>
          </w:p>
          <w:p w14:paraId="5A6323B4" w14:textId="77777777" w:rsidR="00624509" w:rsidRPr="00965240" w:rsidRDefault="00624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965240" w:rsidRPr="00965240" w14:paraId="42194717" w14:textId="77777777" w:rsidTr="007B1B8C">
        <w:tc>
          <w:tcPr>
            <w:tcW w:w="10196" w:type="dxa"/>
          </w:tcPr>
          <w:p w14:paraId="290DF9C7" w14:textId="77777777" w:rsidR="006E5E0A" w:rsidRDefault="006E5E0A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34118D" w14:textId="77777777" w:rsidR="001D3509" w:rsidRDefault="001D3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09201ED" w14:textId="77777777" w:rsidR="001D3509" w:rsidRPr="00965240" w:rsidRDefault="001D3509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C60A150" w14:textId="77777777" w:rsidR="006E5E0A" w:rsidRPr="00965240" w:rsidRDefault="006E5E0A" w:rsidP="00624509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5EC90CB4" w14:textId="64734A2A" w:rsidR="00C71F61" w:rsidRDefault="007B1B8C" w:rsidP="00C71F61">
      <w:r w:rsidRPr="00965240">
        <w:rPr>
          <w:rFonts w:cstheme="minorHAnsi"/>
          <w:sz w:val="28"/>
          <w:szCs w:val="28"/>
        </w:rPr>
        <w:t xml:space="preserve">Please return completed </w:t>
      </w:r>
      <w:r w:rsidRPr="00C71F61">
        <w:rPr>
          <w:rFonts w:cstheme="minorHAnsi"/>
          <w:sz w:val="28"/>
          <w:szCs w:val="28"/>
        </w:rPr>
        <w:t xml:space="preserve">application forms </w:t>
      </w:r>
      <w:r w:rsidR="00292874" w:rsidRPr="00C71F61">
        <w:rPr>
          <w:rFonts w:cstheme="minorHAnsi"/>
          <w:sz w:val="28"/>
          <w:szCs w:val="28"/>
        </w:rPr>
        <w:t>to</w:t>
      </w:r>
      <w:r w:rsidR="00545288">
        <w:rPr>
          <w:rFonts w:cstheme="minorHAnsi"/>
          <w:sz w:val="28"/>
          <w:szCs w:val="28"/>
        </w:rPr>
        <w:t>:</w:t>
      </w:r>
      <w:r w:rsidR="00292874" w:rsidRPr="00C71F61">
        <w:rPr>
          <w:rFonts w:cstheme="minorHAnsi"/>
          <w:sz w:val="28"/>
          <w:szCs w:val="28"/>
        </w:rPr>
        <w:t xml:space="preserve"> </w:t>
      </w:r>
      <w:r w:rsidR="005E772A">
        <w:rPr>
          <w:b/>
          <w:sz w:val="28"/>
          <w:szCs w:val="28"/>
        </w:rPr>
        <w:br/>
      </w:r>
      <w:hyperlink r:id="rId7" w:history="1">
        <w:r w:rsidR="00545288" w:rsidRPr="004C5C8F">
          <w:rPr>
            <w:rStyle w:val="Hyperlink"/>
            <w:b/>
            <w:sz w:val="28"/>
            <w:szCs w:val="28"/>
          </w:rPr>
          <w:t>globalhaem@b-s-h.org.uk</w:t>
        </w:r>
      </w:hyperlink>
      <w:r w:rsidR="005E772A">
        <w:rPr>
          <w:b/>
          <w:color w:val="002060"/>
          <w:sz w:val="28"/>
          <w:szCs w:val="28"/>
        </w:rPr>
        <w:t xml:space="preserve"> </w:t>
      </w:r>
      <w:r w:rsidR="005E772A" w:rsidRPr="005E772A">
        <w:rPr>
          <w:rFonts w:cstheme="minorHAnsi"/>
          <w:sz w:val="28"/>
          <w:szCs w:val="28"/>
        </w:rPr>
        <w:t xml:space="preserve">by </w:t>
      </w:r>
      <w:r w:rsidR="001E30E6">
        <w:rPr>
          <w:rFonts w:cstheme="minorHAnsi"/>
          <w:b/>
          <w:sz w:val="28"/>
          <w:szCs w:val="28"/>
        </w:rPr>
        <w:t>10 June</w:t>
      </w:r>
      <w:r w:rsidR="005E772A" w:rsidRPr="005E772A">
        <w:rPr>
          <w:rFonts w:cstheme="minorHAnsi"/>
          <w:b/>
          <w:sz w:val="28"/>
          <w:szCs w:val="28"/>
        </w:rPr>
        <w:t xml:space="preserve"> 2019</w:t>
      </w:r>
    </w:p>
    <w:p w14:paraId="61F93CF1" w14:textId="77777777" w:rsidR="007B1B8C" w:rsidRPr="00965240" w:rsidRDefault="007B1B8C" w:rsidP="00624509">
      <w:pPr>
        <w:spacing w:after="0" w:line="240" w:lineRule="auto"/>
        <w:rPr>
          <w:rFonts w:cstheme="minorHAnsi"/>
          <w:sz w:val="28"/>
          <w:szCs w:val="28"/>
        </w:rPr>
      </w:pPr>
    </w:p>
    <w:sectPr w:rsidR="007B1B8C" w:rsidRPr="00965240" w:rsidSect="006E5E0A">
      <w:pgSz w:w="11906" w:h="16838"/>
      <w:pgMar w:top="709" w:right="849" w:bottom="144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F4"/>
    <w:rsid w:val="000F3511"/>
    <w:rsid w:val="00130F2E"/>
    <w:rsid w:val="001D3509"/>
    <w:rsid w:val="001E30E6"/>
    <w:rsid w:val="00221683"/>
    <w:rsid w:val="00224B91"/>
    <w:rsid w:val="00246DBC"/>
    <w:rsid w:val="00292874"/>
    <w:rsid w:val="002A1DB0"/>
    <w:rsid w:val="00347854"/>
    <w:rsid w:val="004119E0"/>
    <w:rsid w:val="004573D7"/>
    <w:rsid w:val="00474F65"/>
    <w:rsid w:val="004A4545"/>
    <w:rsid w:val="00545288"/>
    <w:rsid w:val="005566D1"/>
    <w:rsid w:val="005E772A"/>
    <w:rsid w:val="00624509"/>
    <w:rsid w:val="006646DF"/>
    <w:rsid w:val="006E5E0A"/>
    <w:rsid w:val="00773293"/>
    <w:rsid w:val="007B1B8C"/>
    <w:rsid w:val="007E391D"/>
    <w:rsid w:val="008142F4"/>
    <w:rsid w:val="0083139F"/>
    <w:rsid w:val="008A0CCC"/>
    <w:rsid w:val="008E22AB"/>
    <w:rsid w:val="00965240"/>
    <w:rsid w:val="009C78F1"/>
    <w:rsid w:val="00A96C8E"/>
    <w:rsid w:val="00AC7937"/>
    <w:rsid w:val="00B01536"/>
    <w:rsid w:val="00B463F3"/>
    <w:rsid w:val="00BA1344"/>
    <w:rsid w:val="00BB2931"/>
    <w:rsid w:val="00C05A87"/>
    <w:rsid w:val="00C71F61"/>
    <w:rsid w:val="00DE16F1"/>
    <w:rsid w:val="00F86B10"/>
    <w:rsid w:val="00FB1AFB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AD1A"/>
  <w15:docId w15:val="{CFD53268-A2B9-4114-8F59-9FCA3FE7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C69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5566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3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DB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aem@b-s-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265BB.03051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5742-4748-4D4C-890E-AEC2183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2389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Webb</dc:creator>
  <cp:lastModifiedBy>Chris Summersell</cp:lastModifiedBy>
  <cp:revision>2</cp:revision>
  <dcterms:created xsi:type="dcterms:W3CDTF">2019-04-18T14:00:00Z</dcterms:created>
  <dcterms:modified xsi:type="dcterms:W3CDTF">2019-04-18T14:00:00Z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