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5455" w14:textId="450B78C1" w:rsidR="00C01FEB" w:rsidRPr="00BA0D0C" w:rsidRDefault="00484EA2"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202</w:t>
      </w:r>
      <w:r w:rsidR="007B2E1B">
        <w:rPr>
          <w:rFonts w:asciiTheme="minorHAnsi" w:hAnsiTheme="minorHAnsi" w:cstheme="minorHAnsi"/>
          <w:color w:val="000000" w:themeColor="text1"/>
        </w:rPr>
        <w:t>10104</w:t>
      </w:r>
    </w:p>
    <w:p w14:paraId="5866F793" w14:textId="77777777" w:rsidR="00335082" w:rsidRPr="00BA0D0C" w:rsidRDefault="00335082" w:rsidP="00BA0D0C">
      <w:pPr>
        <w:pStyle w:val="Default"/>
        <w:jc w:val="both"/>
        <w:rPr>
          <w:rFonts w:asciiTheme="minorHAnsi" w:hAnsiTheme="minorHAnsi" w:cstheme="minorHAnsi"/>
          <w:color w:val="000000" w:themeColor="text1"/>
        </w:rPr>
      </w:pPr>
    </w:p>
    <w:p w14:paraId="0134B32C" w14:textId="7BC603A2" w:rsidR="00335082" w:rsidRPr="004325D3" w:rsidRDefault="00335082" w:rsidP="00BA0D0C">
      <w:pPr>
        <w:pStyle w:val="Default"/>
        <w:jc w:val="center"/>
        <w:rPr>
          <w:rFonts w:asciiTheme="minorHAnsi" w:hAnsiTheme="minorHAnsi" w:cstheme="minorHAnsi"/>
          <w:b/>
          <w:bCs/>
          <w:color w:val="000000" w:themeColor="text1"/>
          <w:sz w:val="28"/>
          <w:szCs w:val="28"/>
        </w:rPr>
      </w:pPr>
      <w:r w:rsidRPr="004325D3">
        <w:rPr>
          <w:rFonts w:asciiTheme="minorHAnsi" w:hAnsiTheme="minorHAnsi" w:cstheme="minorHAnsi"/>
          <w:b/>
          <w:bCs/>
          <w:color w:val="000000" w:themeColor="text1"/>
          <w:sz w:val="28"/>
          <w:szCs w:val="28"/>
        </w:rPr>
        <w:t xml:space="preserve">Practical guidance for the management of </w:t>
      </w:r>
      <w:r w:rsidR="00525ED9" w:rsidRPr="004325D3">
        <w:rPr>
          <w:rFonts w:asciiTheme="minorHAnsi" w:hAnsiTheme="minorHAnsi" w:cstheme="minorHAnsi"/>
          <w:b/>
          <w:bCs/>
          <w:color w:val="000000" w:themeColor="text1"/>
          <w:sz w:val="28"/>
          <w:szCs w:val="28"/>
        </w:rPr>
        <w:t>a</w:t>
      </w:r>
      <w:r w:rsidR="00ED32CF" w:rsidRPr="004325D3">
        <w:rPr>
          <w:rFonts w:asciiTheme="minorHAnsi" w:hAnsiTheme="minorHAnsi" w:cstheme="minorHAnsi"/>
          <w:b/>
          <w:bCs/>
          <w:color w:val="000000" w:themeColor="text1"/>
          <w:sz w:val="28"/>
          <w:szCs w:val="28"/>
        </w:rPr>
        <w:t xml:space="preserve">dults with </w:t>
      </w:r>
      <w:r w:rsidR="00525ED9" w:rsidRPr="004325D3">
        <w:rPr>
          <w:rFonts w:asciiTheme="minorHAnsi" w:hAnsiTheme="minorHAnsi" w:cstheme="minorHAnsi"/>
          <w:b/>
          <w:bCs/>
          <w:color w:val="000000" w:themeColor="text1"/>
          <w:sz w:val="28"/>
          <w:szCs w:val="28"/>
        </w:rPr>
        <w:t>I</w:t>
      </w:r>
      <w:r w:rsidR="00806346" w:rsidRPr="004325D3">
        <w:rPr>
          <w:rFonts w:asciiTheme="minorHAnsi" w:hAnsiTheme="minorHAnsi" w:cstheme="minorHAnsi"/>
          <w:b/>
          <w:bCs/>
          <w:color w:val="000000" w:themeColor="text1"/>
          <w:sz w:val="28"/>
          <w:szCs w:val="28"/>
        </w:rPr>
        <w:t xml:space="preserve">mmune </w:t>
      </w:r>
      <w:r w:rsidR="00525ED9" w:rsidRPr="004325D3">
        <w:rPr>
          <w:rFonts w:asciiTheme="minorHAnsi" w:hAnsiTheme="minorHAnsi" w:cstheme="minorHAnsi"/>
          <w:b/>
          <w:bCs/>
          <w:color w:val="000000" w:themeColor="text1"/>
          <w:sz w:val="28"/>
          <w:szCs w:val="28"/>
        </w:rPr>
        <w:t>T</w:t>
      </w:r>
      <w:r w:rsidRPr="004325D3">
        <w:rPr>
          <w:rFonts w:asciiTheme="minorHAnsi" w:hAnsiTheme="minorHAnsi" w:cstheme="minorHAnsi"/>
          <w:b/>
          <w:bCs/>
          <w:color w:val="000000" w:themeColor="text1"/>
          <w:sz w:val="28"/>
          <w:szCs w:val="28"/>
        </w:rPr>
        <w:t>hrombocytopenia</w:t>
      </w:r>
    </w:p>
    <w:p w14:paraId="5DCA609F" w14:textId="50E9F9C8" w:rsidR="00335082" w:rsidRPr="004325D3" w:rsidRDefault="00335082" w:rsidP="00BA0D0C">
      <w:pPr>
        <w:pStyle w:val="Default"/>
        <w:jc w:val="center"/>
        <w:rPr>
          <w:rFonts w:asciiTheme="minorHAnsi" w:hAnsiTheme="minorHAnsi" w:cstheme="minorHAnsi"/>
          <w:b/>
          <w:bCs/>
          <w:color w:val="000000" w:themeColor="text1"/>
          <w:sz w:val="28"/>
          <w:szCs w:val="28"/>
        </w:rPr>
      </w:pPr>
      <w:r w:rsidRPr="004325D3">
        <w:rPr>
          <w:rFonts w:asciiTheme="minorHAnsi" w:hAnsiTheme="minorHAnsi" w:cstheme="minorHAnsi"/>
          <w:b/>
          <w:bCs/>
          <w:color w:val="000000" w:themeColor="text1"/>
          <w:sz w:val="28"/>
          <w:szCs w:val="28"/>
        </w:rPr>
        <w:t>during the C</w:t>
      </w:r>
      <w:r w:rsidR="00BC2E85" w:rsidRPr="004325D3">
        <w:rPr>
          <w:rFonts w:asciiTheme="minorHAnsi" w:hAnsiTheme="minorHAnsi" w:cstheme="minorHAnsi"/>
          <w:b/>
          <w:bCs/>
          <w:color w:val="000000" w:themeColor="text1"/>
          <w:sz w:val="28"/>
          <w:szCs w:val="28"/>
        </w:rPr>
        <w:t>OVID</w:t>
      </w:r>
      <w:r w:rsidR="00041528" w:rsidRPr="004325D3">
        <w:rPr>
          <w:rFonts w:asciiTheme="minorHAnsi" w:hAnsiTheme="minorHAnsi" w:cstheme="minorHAnsi"/>
          <w:b/>
          <w:bCs/>
          <w:color w:val="000000" w:themeColor="text1"/>
          <w:sz w:val="28"/>
          <w:szCs w:val="28"/>
        </w:rPr>
        <w:t>-19</w:t>
      </w:r>
      <w:r w:rsidRPr="004325D3">
        <w:rPr>
          <w:rFonts w:asciiTheme="minorHAnsi" w:hAnsiTheme="minorHAnsi" w:cstheme="minorHAnsi"/>
          <w:b/>
          <w:bCs/>
          <w:color w:val="000000" w:themeColor="text1"/>
          <w:sz w:val="28"/>
          <w:szCs w:val="28"/>
        </w:rPr>
        <w:t xml:space="preserve"> pandemic</w:t>
      </w:r>
    </w:p>
    <w:p w14:paraId="3B205090" w14:textId="5DA61ACF" w:rsidR="00A01CDA" w:rsidRPr="004325D3" w:rsidRDefault="00A01CDA" w:rsidP="00BA0D0C">
      <w:pPr>
        <w:pStyle w:val="Default"/>
        <w:jc w:val="center"/>
        <w:rPr>
          <w:rFonts w:asciiTheme="minorHAnsi" w:hAnsiTheme="minorHAnsi" w:cstheme="minorHAnsi"/>
          <w:b/>
          <w:bCs/>
          <w:color w:val="000000" w:themeColor="text1"/>
          <w:sz w:val="28"/>
          <w:szCs w:val="28"/>
        </w:rPr>
      </w:pPr>
      <w:r w:rsidRPr="004325D3">
        <w:rPr>
          <w:rFonts w:asciiTheme="minorHAnsi" w:hAnsiTheme="minorHAnsi" w:cstheme="minorHAnsi"/>
          <w:b/>
          <w:bCs/>
          <w:color w:val="000000" w:themeColor="text1"/>
          <w:sz w:val="28"/>
          <w:szCs w:val="28"/>
        </w:rPr>
        <w:t xml:space="preserve">Updated </w:t>
      </w:r>
      <w:r w:rsidR="007B2E1B">
        <w:rPr>
          <w:rFonts w:asciiTheme="minorHAnsi" w:hAnsiTheme="minorHAnsi" w:cstheme="minorHAnsi"/>
          <w:b/>
          <w:bCs/>
          <w:color w:val="000000" w:themeColor="text1"/>
          <w:sz w:val="28"/>
          <w:szCs w:val="28"/>
        </w:rPr>
        <w:t>January</w:t>
      </w:r>
      <w:r w:rsidRPr="004325D3">
        <w:rPr>
          <w:rFonts w:asciiTheme="minorHAnsi" w:hAnsiTheme="minorHAnsi" w:cstheme="minorHAnsi"/>
          <w:b/>
          <w:bCs/>
          <w:color w:val="000000" w:themeColor="text1"/>
          <w:sz w:val="28"/>
          <w:szCs w:val="28"/>
        </w:rPr>
        <w:t xml:space="preserve"> 202</w:t>
      </w:r>
      <w:r w:rsidR="007B2E1B">
        <w:rPr>
          <w:rFonts w:asciiTheme="minorHAnsi" w:hAnsiTheme="minorHAnsi" w:cstheme="minorHAnsi"/>
          <w:b/>
          <w:bCs/>
          <w:color w:val="000000" w:themeColor="text1"/>
          <w:sz w:val="28"/>
          <w:szCs w:val="28"/>
        </w:rPr>
        <w:t>1</w:t>
      </w:r>
    </w:p>
    <w:p w14:paraId="37E99219" w14:textId="77777777" w:rsidR="00335082" w:rsidRPr="00BA0D0C" w:rsidRDefault="00335082" w:rsidP="00BA0D0C">
      <w:pPr>
        <w:pStyle w:val="Default"/>
        <w:jc w:val="both"/>
        <w:rPr>
          <w:rFonts w:asciiTheme="minorHAnsi" w:hAnsiTheme="minorHAnsi" w:cstheme="minorHAnsi"/>
          <w:color w:val="000000" w:themeColor="text1"/>
        </w:rPr>
      </w:pPr>
    </w:p>
    <w:p w14:paraId="79547F4E" w14:textId="77777777" w:rsidR="004325D3" w:rsidRPr="00213E6F" w:rsidRDefault="004325D3" w:rsidP="004325D3">
      <w:pPr>
        <w:pStyle w:val="Default"/>
        <w:jc w:val="center"/>
        <w:rPr>
          <w:sz w:val="18"/>
          <w:szCs w:val="18"/>
        </w:rPr>
      </w:pPr>
      <w:proofErr w:type="spellStart"/>
      <w:r w:rsidRPr="00213E6F">
        <w:rPr>
          <w:sz w:val="18"/>
          <w:szCs w:val="18"/>
        </w:rPr>
        <w:t>Pavord</w:t>
      </w:r>
      <w:proofErr w:type="spellEnd"/>
      <w:r w:rsidRPr="00213E6F">
        <w:rPr>
          <w:sz w:val="18"/>
          <w:szCs w:val="18"/>
        </w:rPr>
        <w:t xml:space="preserve"> S, </w:t>
      </w:r>
      <w:proofErr w:type="spellStart"/>
      <w:r w:rsidRPr="00213E6F">
        <w:rPr>
          <w:sz w:val="18"/>
          <w:szCs w:val="18"/>
        </w:rPr>
        <w:t>Thachil</w:t>
      </w:r>
      <w:proofErr w:type="spellEnd"/>
      <w:r w:rsidRPr="00213E6F">
        <w:rPr>
          <w:sz w:val="18"/>
          <w:szCs w:val="18"/>
        </w:rPr>
        <w:t xml:space="preserve"> J, Hunt B, Murphy M, Lowe G, Laffan M, Makris M, Newland A, </w:t>
      </w:r>
      <w:proofErr w:type="spellStart"/>
      <w:r w:rsidRPr="00213E6F">
        <w:rPr>
          <w:sz w:val="18"/>
          <w:szCs w:val="18"/>
        </w:rPr>
        <w:t>Provan</w:t>
      </w:r>
      <w:proofErr w:type="spellEnd"/>
      <w:r w:rsidRPr="00213E6F">
        <w:rPr>
          <w:sz w:val="18"/>
          <w:szCs w:val="18"/>
        </w:rPr>
        <w:t xml:space="preserve"> D, Grainger J, Hill Q.</w:t>
      </w:r>
    </w:p>
    <w:p w14:paraId="4BAC10A0" w14:textId="77777777" w:rsidR="00335082" w:rsidRPr="00BA0D0C" w:rsidRDefault="00335082" w:rsidP="00BA0D0C">
      <w:pPr>
        <w:pStyle w:val="Default"/>
        <w:jc w:val="both"/>
        <w:rPr>
          <w:rFonts w:asciiTheme="minorHAnsi" w:hAnsiTheme="minorHAnsi" w:cstheme="minorHAnsi"/>
          <w:color w:val="000000" w:themeColor="text1"/>
        </w:rPr>
      </w:pPr>
    </w:p>
    <w:p w14:paraId="57CD912C" w14:textId="77777777" w:rsidR="00AC56C7" w:rsidRPr="00BA0D0C" w:rsidRDefault="00AC56C7" w:rsidP="00BA0D0C">
      <w:pPr>
        <w:pStyle w:val="Default"/>
        <w:jc w:val="both"/>
        <w:rPr>
          <w:rFonts w:asciiTheme="minorHAnsi" w:hAnsiTheme="minorHAnsi" w:cstheme="minorHAnsi"/>
          <w:b/>
          <w:bCs/>
          <w:color w:val="000000" w:themeColor="text1"/>
        </w:rPr>
      </w:pPr>
    </w:p>
    <w:p w14:paraId="66F2EE9B" w14:textId="3B9F91B6" w:rsidR="00AC56C7" w:rsidRPr="00BA0D0C" w:rsidRDefault="00AC56C7"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This document aims to provide practical guidance for the </w:t>
      </w:r>
      <w:r w:rsidR="0003684D" w:rsidRPr="00BA0D0C">
        <w:rPr>
          <w:rFonts w:asciiTheme="minorHAnsi" w:hAnsiTheme="minorHAnsi" w:cstheme="minorHAnsi"/>
          <w:color w:val="000000" w:themeColor="text1"/>
        </w:rPr>
        <w:t xml:space="preserve">assessment and </w:t>
      </w:r>
      <w:r w:rsidRPr="00BA0D0C">
        <w:rPr>
          <w:rFonts w:asciiTheme="minorHAnsi" w:hAnsiTheme="minorHAnsi" w:cstheme="minorHAnsi"/>
          <w:color w:val="000000" w:themeColor="text1"/>
        </w:rPr>
        <w:t xml:space="preserve">management of patients with Immune Thrombocytopenia (ITP) during the </w:t>
      </w:r>
      <w:r w:rsidR="00BC2E85" w:rsidRPr="00BA0D0C">
        <w:rPr>
          <w:rFonts w:asciiTheme="minorHAnsi" w:hAnsiTheme="minorHAnsi" w:cstheme="minorHAnsi"/>
          <w:color w:val="000000" w:themeColor="text1"/>
        </w:rPr>
        <w:t>COVID</w:t>
      </w:r>
      <w:r w:rsidR="00041528"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19 pandemic. </w:t>
      </w:r>
      <w:r w:rsidR="00D15E5B" w:rsidRPr="00BA0D0C">
        <w:rPr>
          <w:rFonts w:asciiTheme="minorHAnsi" w:hAnsiTheme="minorHAnsi" w:cstheme="minorHAnsi"/>
          <w:color w:val="000000" w:themeColor="text1"/>
        </w:rPr>
        <w:t xml:space="preserve">The intention is to support clinicians and, although recommendations have been provided, it is not a formal guideline. Nor is there sufficient evidence base to conclude that alternative approaches to treatment are incorrect. Instead, it is a consensus written by clinicians with an interest in ITP or coagulation disorders and reviewed by members of the UK ITP forum. </w:t>
      </w:r>
    </w:p>
    <w:p w14:paraId="68A746E1" w14:textId="77777777" w:rsidR="002A2981" w:rsidRPr="00BA0D0C" w:rsidRDefault="002A2981" w:rsidP="00BA0D0C">
      <w:pPr>
        <w:pStyle w:val="Default"/>
        <w:jc w:val="both"/>
        <w:rPr>
          <w:rFonts w:asciiTheme="minorHAnsi" w:hAnsiTheme="minorHAnsi" w:cstheme="minorHAnsi"/>
          <w:color w:val="000000" w:themeColor="text1"/>
        </w:rPr>
      </w:pPr>
    </w:p>
    <w:p w14:paraId="54AA8394" w14:textId="77777777" w:rsidR="00251505" w:rsidRPr="00BA0D0C" w:rsidRDefault="00251505" w:rsidP="00BA0D0C">
      <w:pPr>
        <w:pStyle w:val="Default"/>
        <w:jc w:val="both"/>
        <w:rPr>
          <w:rFonts w:asciiTheme="minorHAnsi" w:hAnsiTheme="minorHAnsi" w:cstheme="minorHAnsi"/>
          <w:b/>
          <w:bCs/>
          <w:color w:val="000000" w:themeColor="text1"/>
        </w:rPr>
      </w:pPr>
    </w:p>
    <w:p w14:paraId="23069761" w14:textId="044736CE" w:rsidR="00335082" w:rsidRPr="00BA0D0C" w:rsidRDefault="00335082" w:rsidP="00BA0D0C">
      <w:pPr>
        <w:pStyle w:val="Default"/>
        <w:jc w:val="both"/>
        <w:rPr>
          <w:rFonts w:asciiTheme="minorHAnsi" w:hAnsiTheme="minorHAnsi" w:cstheme="minorHAnsi"/>
          <w:b/>
          <w:bCs/>
          <w:color w:val="000000" w:themeColor="text1"/>
        </w:rPr>
      </w:pPr>
      <w:r w:rsidRPr="00BA0D0C">
        <w:rPr>
          <w:rFonts w:asciiTheme="minorHAnsi" w:hAnsiTheme="minorHAnsi" w:cstheme="minorHAnsi"/>
          <w:b/>
          <w:bCs/>
          <w:color w:val="000000" w:themeColor="text1"/>
        </w:rPr>
        <w:t xml:space="preserve">Background </w:t>
      </w:r>
    </w:p>
    <w:p w14:paraId="4EEA2221" w14:textId="77777777" w:rsidR="00335082" w:rsidRPr="00BA0D0C" w:rsidRDefault="00335082" w:rsidP="00BA0D0C">
      <w:pPr>
        <w:pStyle w:val="Default"/>
        <w:jc w:val="both"/>
        <w:rPr>
          <w:rFonts w:asciiTheme="minorHAnsi" w:hAnsiTheme="minorHAnsi" w:cstheme="minorHAnsi"/>
          <w:b/>
          <w:bCs/>
          <w:color w:val="000000" w:themeColor="text1"/>
        </w:rPr>
      </w:pPr>
    </w:p>
    <w:p w14:paraId="072C272E" w14:textId="11EDA85C" w:rsidR="00335082" w:rsidRPr="00BA0D0C" w:rsidRDefault="007E2D3B"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The current </w:t>
      </w:r>
      <w:r w:rsidR="00BC2E85" w:rsidRPr="00BA0D0C">
        <w:rPr>
          <w:rFonts w:asciiTheme="minorHAnsi" w:hAnsiTheme="minorHAnsi" w:cstheme="minorHAnsi"/>
          <w:color w:val="000000" w:themeColor="text1"/>
        </w:rPr>
        <w:t>COVID</w:t>
      </w:r>
      <w:r w:rsidR="00041528"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19 pandemic, caused by a novel</w:t>
      </w:r>
      <w:r w:rsidRPr="00BA0D0C">
        <w:rPr>
          <w:rFonts w:asciiTheme="minorHAnsi" w:hAnsiTheme="minorHAnsi" w:cstheme="minorHAnsi"/>
          <w:b/>
          <w:bCs/>
          <w:color w:val="000000" w:themeColor="text1"/>
        </w:rPr>
        <w:t xml:space="preserve"> </w:t>
      </w:r>
      <w:r w:rsidRPr="00BA0D0C">
        <w:rPr>
          <w:rFonts w:asciiTheme="minorHAnsi" w:hAnsiTheme="minorHAnsi" w:cstheme="minorHAnsi"/>
          <w:color w:val="000000" w:themeColor="text1"/>
        </w:rPr>
        <w:t xml:space="preserve">coronavirus (SARS-CoV-2), poses a number of dilemmas </w:t>
      </w:r>
      <w:r w:rsidR="0003684D" w:rsidRPr="00BA0D0C">
        <w:rPr>
          <w:rFonts w:asciiTheme="minorHAnsi" w:hAnsiTheme="minorHAnsi" w:cstheme="minorHAnsi"/>
          <w:color w:val="000000" w:themeColor="text1"/>
        </w:rPr>
        <w:t>for</w:t>
      </w:r>
      <w:r w:rsidRPr="00BA0D0C">
        <w:rPr>
          <w:rFonts w:asciiTheme="minorHAnsi" w:hAnsiTheme="minorHAnsi" w:cstheme="minorHAnsi"/>
          <w:color w:val="000000" w:themeColor="text1"/>
        </w:rPr>
        <w:t xml:space="preserve"> the </w:t>
      </w:r>
      <w:r w:rsidR="00A93653" w:rsidRPr="00BA0D0C">
        <w:rPr>
          <w:rFonts w:asciiTheme="minorHAnsi" w:hAnsiTheme="minorHAnsi" w:cstheme="minorHAnsi"/>
          <w:color w:val="000000" w:themeColor="text1"/>
        </w:rPr>
        <w:t xml:space="preserve">investigation of thrombocytopenia and the </w:t>
      </w:r>
      <w:r w:rsidRPr="00BA0D0C">
        <w:rPr>
          <w:rFonts w:asciiTheme="minorHAnsi" w:hAnsiTheme="minorHAnsi" w:cstheme="minorHAnsi"/>
          <w:color w:val="000000" w:themeColor="text1"/>
        </w:rPr>
        <w:t>management of patients with</w:t>
      </w:r>
      <w:r w:rsidR="00B22CF4" w:rsidRPr="00BA0D0C">
        <w:rPr>
          <w:rFonts w:asciiTheme="minorHAnsi" w:hAnsiTheme="minorHAnsi" w:cstheme="minorHAnsi"/>
          <w:color w:val="000000" w:themeColor="text1"/>
        </w:rPr>
        <w:t xml:space="preserve"> </w:t>
      </w:r>
      <w:r w:rsidRPr="00BA0D0C">
        <w:rPr>
          <w:rFonts w:asciiTheme="minorHAnsi" w:hAnsiTheme="minorHAnsi" w:cstheme="minorHAnsi"/>
          <w:color w:val="000000" w:themeColor="text1"/>
        </w:rPr>
        <w:t>ITP.</w:t>
      </w:r>
    </w:p>
    <w:p w14:paraId="43E7C55C" w14:textId="77777777" w:rsidR="007E2D3B" w:rsidRPr="00BA0D0C" w:rsidRDefault="007E2D3B" w:rsidP="00BA0D0C">
      <w:pPr>
        <w:pStyle w:val="Default"/>
        <w:jc w:val="both"/>
        <w:rPr>
          <w:rFonts w:asciiTheme="minorHAnsi" w:hAnsiTheme="minorHAnsi" w:cstheme="minorHAnsi"/>
          <w:color w:val="000000" w:themeColor="text1"/>
        </w:rPr>
      </w:pPr>
    </w:p>
    <w:p w14:paraId="2D8B365C" w14:textId="38927D40" w:rsidR="006A08F6" w:rsidRPr="00BA0D0C" w:rsidRDefault="007E2D3B"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This includes consideration of the advantages and disadvantages of </w:t>
      </w:r>
      <w:r w:rsidR="006A0531" w:rsidRPr="00BA0D0C">
        <w:rPr>
          <w:rFonts w:asciiTheme="minorHAnsi" w:hAnsiTheme="minorHAnsi" w:cstheme="minorHAnsi"/>
          <w:color w:val="000000" w:themeColor="text1"/>
        </w:rPr>
        <w:t>standard</w:t>
      </w:r>
      <w:r w:rsidRPr="00BA0D0C">
        <w:rPr>
          <w:rFonts w:asciiTheme="minorHAnsi" w:hAnsiTheme="minorHAnsi" w:cstheme="minorHAnsi"/>
          <w:color w:val="000000" w:themeColor="text1"/>
        </w:rPr>
        <w:t xml:space="preserve"> therapeutic options for new or relapsed acute ITP</w:t>
      </w:r>
      <w:r w:rsidR="006A0531" w:rsidRPr="00BA0D0C">
        <w:rPr>
          <w:rFonts w:asciiTheme="minorHAnsi" w:hAnsiTheme="minorHAnsi" w:cstheme="minorHAnsi"/>
          <w:color w:val="000000" w:themeColor="text1"/>
        </w:rPr>
        <w:t xml:space="preserve">, and recognition of the challenge posed to the management of ITP patients because of </w:t>
      </w:r>
      <w:r w:rsidR="00F61555" w:rsidRPr="00BA0D0C">
        <w:rPr>
          <w:rFonts w:asciiTheme="minorHAnsi" w:hAnsiTheme="minorHAnsi" w:cstheme="minorHAnsi"/>
          <w:color w:val="000000" w:themeColor="text1"/>
        </w:rPr>
        <w:t>both bleeding and thrombotic risks seen</w:t>
      </w:r>
      <w:r w:rsidRPr="00BA0D0C">
        <w:rPr>
          <w:rFonts w:asciiTheme="minorHAnsi" w:hAnsiTheme="minorHAnsi" w:cstheme="minorHAnsi"/>
          <w:color w:val="000000" w:themeColor="text1"/>
        </w:rPr>
        <w:t xml:space="preserve"> in</w:t>
      </w:r>
      <w:r w:rsidR="00041528" w:rsidRPr="00BA0D0C">
        <w:rPr>
          <w:rFonts w:asciiTheme="minorHAnsi" w:hAnsiTheme="minorHAnsi" w:cstheme="minorHAnsi"/>
          <w:color w:val="000000" w:themeColor="text1"/>
        </w:rPr>
        <w:t xml:space="preserve"> </w:t>
      </w:r>
      <w:r w:rsidR="005A6D51" w:rsidRPr="00BA0D0C">
        <w:rPr>
          <w:rFonts w:asciiTheme="minorHAnsi" w:hAnsiTheme="minorHAnsi" w:cstheme="minorHAnsi"/>
          <w:color w:val="000000" w:themeColor="text1"/>
        </w:rPr>
        <w:t xml:space="preserve">patients </w:t>
      </w:r>
      <w:r w:rsidR="00F61555" w:rsidRPr="00BA0D0C">
        <w:rPr>
          <w:rFonts w:asciiTheme="minorHAnsi" w:hAnsiTheme="minorHAnsi" w:cstheme="minorHAnsi"/>
          <w:color w:val="000000" w:themeColor="text1"/>
        </w:rPr>
        <w:t xml:space="preserve">hospitalised </w:t>
      </w:r>
      <w:r w:rsidR="005A6D51" w:rsidRPr="00BA0D0C">
        <w:rPr>
          <w:rFonts w:asciiTheme="minorHAnsi" w:hAnsiTheme="minorHAnsi" w:cstheme="minorHAnsi"/>
          <w:color w:val="000000" w:themeColor="text1"/>
        </w:rPr>
        <w:t>with</w:t>
      </w:r>
      <w:r w:rsidRPr="00BA0D0C">
        <w:rPr>
          <w:rFonts w:asciiTheme="minorHAnsi" w:hAnsiTheme="minorHAnsi" w:cstheme="minorHAnsi"/>
          <w:color w:val="000000" w:themeColor="text1"/>
        </w:rPr>
        <w:t xml:space="preserve"> </w:t>
      </w:r>
      <w:r w:rsidR="00BC2E85" w:rsidRPr="00BA0D0C">
        <w:rPr>
          <w:rFonts w:asciiTheme="minorHAnsi" w:hAnsiTheme="minorHAnsi" w:cstheme="minorHAnsi"/>
          <w:color w:val="000000" w:themeColor="text1"/>
        </w:rPr>
        <w:t xml:space="preserve">COVID-19 </w:t>
      </w:r>
      <w:r w:rsidR="00F61555" w:rsidRPr="00BA0D0C">
        <w:rPr>
          <w:rFonts w:asciiTheme="minorHAnsi" w:hAnsiTheme="minorHAnsi" w:cstheme="minorHAnsi"/>
          <w:color w:val="000000" w:themeColor="text1"/>
        </w:rPr>
        <w:t>infection</w:t>
      </w:r>
      <w:r w:rsidRPr="00BA0D0C">
        <w:rPr>
          <w:rFonts w:asciiTheme="minorHAnsi" w:hAnsiTheme="minorHAnsi" w:cstheme="minorHAnsi"/>
          <w:color w:val="000000" w:themeColor="text1"/>
        </w:rPr>
        <w:t xml:space="preserve">. </w:t>
      </w:r>
      <w:r w:rsidR="00E03D20" w:rsidRPr="00BA0D0C">
        <w:rPr>
          <w:rFonts w:asciiTheme="minorHAnsi" w:hAnsiTheme="minorHAnsi" w:cstheme="minorHAnsi"/>
          <w:color w:val="000000" w:themeColor="text1"/>
        </w:rPr>
        <w:t>Furthermore</w:t>
      </w:r>
      <w:r w:rsidR="006A0531" w:rsidRPr="00BA0D0C">
        <w:rPr>
          <w:rFonts w:asciiTheme="minorHAnsi" w:hAnsiTheme="minorHAnsi" w:cstheme="minorHAnsi"/>
          <w:color w:val="000000" w:themeColor="text1"/>
        </w:rPr>
        <w:t>,</w:t>
      </w:r>
      <w:r w:rsidR="00E03D20" w:rsidRPr="00BA0D0C">
        <w:rPr>
          <w:rFonts w:asciiTheme="minorHAnsi" w:hAnsiTheme="minorHAnsi" w:cstheme="minorHAnsi"/>
          <w:color w:val="000000" w:themeColor="text1"/>
        </w:rPr>
        <w:t xml:space="preserve"> </w:t>
      </w:r>
      <w:r w:rsidR="00AC56C7" w:rsidRPr="00BA0D0C">
        <w:rPr>
          <w:rFonts w:asciiTheme="minorHAnsi" w:hAnsiTheme="minorHAnsi" w:cstheme="minorHAnsi"/>
          <w:color w:val="000000" w:themeColor="text1"/>
        </w:rPr>
        <w:t xml:space="preserve">patients </w:t>
      </w:r>
      <w:r w:rsidR="00CD2640" w:rsidRPr="00BA0D0C">
        <w:rPr>
          <w:rFonts w:asciiTheme="minorHAnsi" w:hAnsiTheme="minorHAnsi" w:cstheme="minorHAnsi"/>
          <w:color w:val="000000" w:themeColor="text1"/>
        </w:rPr>
        <w:t>may be</w:t>
      </w:r>
      <w:r w:rsidR="00AC56C7" w:rsidRPr="00BA0D0C">
        <w:rPr>
          <w:rFonts w:asciiTheme="minorHAnsi" w:hAnsiTheme="minorHAnsi" w:cstheme="minorHAnsi"/>
          <w:color w:val="000000" w:themeColor="text1"/>
        </w:rPr>
        <w:t xml:space="preserve"> unclear about </w:t>
      </w:r>
      <w:r w:rsidR="00E03D20" w:rsidRPr="00BA0D0C">
        <w:rPr>
          <w:rFonts w:asciiTheme="minorHAnsi" w:hAnsiTheme="minorHAnsi" w:cstheme="minorHAnsi"/>
          <w:color w:val="000000" w:themeColor="text1"/>
        </w:rPr>
        <w:t>t</w:t>
      </w:r>
      <w:r w:rsidRPr="00BA0D0C">
        <w:rPr>
          <w:rFonts w:asciiTheme="minorHAnsi" w:hAnsiTheme="minorHAnsi" w:cstheme="minorHAnsi"/>
          <w:color w:val="000000" w:themeColor="text1"/>
        </w:rPr>
        <w:t xml:space="preserve">he </w:t>
      </w:r>
      <w:r w:rsidR="00AC56C7" w:rsidRPr="00BA0D0C">
        <w:rPr>
          <w:rFonts w:asciiTheme="minorHAnsi" w:hAnsiTheme="minorHAnsi" w:cstheme="minorHAnsi"/>
          <w:color w:val="000000" w:themeColor="text1"/>
        </w:rPr>
        <w:t>extent</w:t>
      </w:r>
      <w:r w:rsidRPr="00BA0D0C">
        <w:rPr>
          <w:rFonts w:asciiTheme="minorHAnsi" w:hAnsiTheme="minorHAnsi" w:cstheme="minorHAnsi"/>
          <w:color w:val="000000" w:themeColor="text1"/>
        </w:rPr>
        <w:t xml:space="preserve"> of </w:t>
      </w:r>
      <w:r w:rsidR="00812664" w:rsidRPr="00BA0D0C">
        <w:rPr>
          <w:rFonts w:asciiTheme="minorHAnsi" w:hAnsiTheme="minorHAnsi" w:cstheme="minorHAnsi"/>
          <w:color w:val="000000" w:themeColor="text1"/>
        </w:rPr>
        <w:t xml:space="preserve">required </w:t>
      </w:r>
      <w:r w:rsidRPr="00BA0D0C">
        <w:rPr>
          <w:rFonts w:asciiTheme="minorHAnsi" w:hAnsiTheme="minorHAnsi" w:cstheme="minorHAnsi"/>
          <w:color w:val="000000" w:themeColor="text1"/>
        </w:rPr>
        <w:t>self-isolation procedures</w:t>
      </w:r>
      <w:r w:rsidR="00CD2640" w:rsidRPr="00BA0D0C">
        <w:rPr>
          <w:rFonts w:asciiTheme="minorHAnsi" w:hAnsiTheme="minorHAnsi" w:cstheme="minorHAnsi"/>
          <w:color w:val="000000" w:themeColor="text1"/>
        </w:rPr>
        <w:t xml:space="preserve"> or whether there are safety concerns with the coronavirus vaccine.</w:t>
      </w:r>
    </w:p>
    <w:p w14:paraId="50B13C64" w14:textId="77777777" w:rsidR="00335082" w:rsidRPr="00BA0D0C" w:rsidRDefault="00335082" w:rsidP="00BA0D0C">
      <w:pPr>
        <w:pStyle w:val="Default"/>
        <w:jc w:val="both"/>
        <w:rPr>
          <w:rFonts w:asciiTheme="minorHAnsi" w:hAnsiTheme="minorHAnsi" w:cstheme="minorHAnsi"/>
          <w:color w:val="000000" w:themeColor="text1"/>
        </w:rPr>
      </w:pPr>
    </w:p>
    <w:p w14:paraId="3A66A16B" w14:textId="77777777" w:rsidR="00335082" w:rsidRPr="00BA0D0C" w:rsidRDefault="00335082" w:rsidP="00BA0D0C">
      <w:pPr>
        <w:pStyle w:val="Default"/>
        <w:jc w:val="both"/>
        <w:rPr>
          <w:rFonts w:asciiTheme="minorHAnsi" w:hAnsiTheme="minorHAnsi" w:cstheme="minorHAnsi"/>
          <w:color w:val="000000" w:themeColor="text1"/>
        </w:rPr>
      </w:pPr>
    </w:p>
    <w:p w14:paraId="0E4B5E97" w14:textId="090D0858" w:rsidR="00335082" w:rsidRPr="00BA0D0C" w:rsidRDefault="00335082" w:rsidP="00BA0D0C">
      <w:pPr>
        <w:pStyle w:val="Default"/>
        <w:jc w:val="both"/>
        <w:rPr>
          <w:rFonts w:asciiTheme="minorHAnsi" w:hAnsiTheme="minorHAnsi" w:cstheme="minorHAnsi"/>
          <w:b/>
          <w:bCs/>
          <w:color w:val="000000" w:themeColor="text1"/>
        </w:rPr>
      </w:pPr>
      <w:r w:rsidRPr="00BA0D0C">
        <w:rPr>
          <w:rFonts w:asciiTheme="minorHAnsi" w:hAnsiTheme="minorHAnsi" w:cstheme="minorHAnsi"/>
          <w:b/>
          <w:bCs/>
          <w:color w:val="000000" w:themeColor="text1"/>
        </w:rPr>
        <w:t xml:space="preserve">Thrombocytopenia and </w:t>
      </w:r>
      <w:r w:rsidR="00BC2E85" w:rsidRPr="00BA0D0C">
        <w:rPr>
          <w:rFonts w:asciiTheme="minorHAnsi" w:hAnsiTheme="minorHAnsi" w:cstheme="minorHAnsi"/>
          <w:b/>
          <w:bCs/>
          <w:color w:val="000000" w:themeColor="text1"/>
        </w:rPr>
        <w:t>COVID-19</w:t>
      </w:r>
    </w:p>
    <w:p w14:paraId="7C787CBA" w14:textId="77777777" w:rsidR="00335082" w:rsidRPr="00BA0D0C" w:rsidRDefault="00335082" w:rsidP="00BA0D0C">
      <w:pPr>
        <w:pStyle w:val="Default"/>
        <w:jc w:val="both"/>
        <w:rPr>
          <w:rFonts w:asciiTheme="minorHAnsi" w:hAnsiTheme="minorHAnsi" w:cstheme="minorHAnsi"/>
          <w:b/>
          <w:bCs/>
          <w:color w:val="000000" w:themeColor="text1"/>
        </w:rPr>
      </w:pPr>
    </w:p>
    <w:p w14:paraId="0476E58D" w14:textId="24A1A405" w:rsidR="00B1474C" w:rsidRPr="00BA0D0C" w:rsidRDefault="00B1474C"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COVID-19 infection </w:t>
      </w:r>
      <w:r w:rsidR="00325739" w:rsidRPr="00BA0D0C">
        <w:rPr>
          <w:rFonts w:asciiTheme="minorHAnsi" w:hAnsiTheme="minorHAnsi" w:cstheme="minorHAnsi"/>
          <w:color w:val="000000" w:themeColor="text1"/>
        </w:rPr>
        <w:t xml:space="preserve">induces platelet activation, aggregation and immunomodulatory activity, </w:t>
      </w:r>
      <w:r w:rsidR="001C718E" w:rsidRPr="00BA0D0C">
        <w:rPr>
          <w:rFonts w:asciiTheme="minorHAnsi" w:hAnsiTheme="minorHAnsi" w:cstheme="minorHAnsi"/>
          <w:color w:val="000000" w:themeColor="text1"/>
        </w:rPr>
        <w:t>which plays an important role in the</w:t>
      </w:r>
      <w:r w:rsidR="00325739" w:rsidRPr="00BA0D0C">
        <w:rPr>
          <w:rFonts w:asciiTheme="minorHAnsi" w:hAnsiTheme="minorHAnsi" w:cstheme="minorHAnsi"/>
          <w:color w:val="000000" w:themeColor="text1"/>
        </w:rPr>
        <w:t xml:space="preserve"> </w:t>
      </w:r>
      <w:proofErr w:type="spellStart"/>
      <w:r w:rsidR="00325739" w:rsidRPr="00BA0D0C">
        <w:rPr>
          <w:rFonts w:asciiTheme="minorHAnsi" w:hAnsiTheme="minorHAnsi" w:cstheme="minorHAnsi"/>
          <w:color w:val="000000" w:themeColor="text1"/>
        </w:rPr>
        <w:t>immunothrombotic</w:t>
      </w:r>
      <w:proofErr w:type="spellEnd"/>
      <w:r w:rsidRPr="00BA0D0C">
        <w:rPr>
          <w:rFonts w:asciiTheme="minorHAnsi" w:hAnsiTheme="minorHAnsi" w:cstheme="minorHAnsi"/>
          <w:color w:val="000000" w:themeColor="text1"/>
          <w:shd w:val="clear" w:color="auto" w:fill="FFFFFF"/>
        </w:rPr>
        <w:t xml:space="preserve"> </w:t>
      </w:r>
      <w:r w:rsidR="004178E6" w:rsidRPr="00BA0D0C">
        <w:rPr>
          <w:rFonts w:asciiTheme="minorHAnsi" w:hAnsiTheme="minorHAnsi" w:cstheme="minorHAnsi"/>
          <w:color w:val="000000" w:themeColor="text1"/>
          <w:shd w:val="clear" w:color="auto" w:fill="FFFFFF"/>
        </w:rPr>
        <w:t>coagulopathy</w:t>
      </w:r>
      <w:r w:rsidR="001C718E" w:rsidRPr="00BA0D0C">
        <w:rPr>
          <w:rFonts w:asciiTheme="minorHAnsi" w:hAnsiTheme="minorHAnsi" w:cstheme="minorHAnsi"/>
          <w:color w:val="000000" w:themeColor="text1"/>
          <w:shd w:val="clear" w:color="auto" w:fill="FFFFFF"/>
        </w:rPr>
        <w:t xml:space="preserve"> seen in patients with this disease</w:t>
      </w:r>
      <w:r w:rsidR="004178E6" w:rsidRPr="00BA0D0C">
        <w:rPr>
          <w:rFonts w:asciiTheme="minorHAnsi" w:hAnsiTheme="minorHAnsi" w:cstheme="minorHAnsi"/>
          <w:color w:val="000000" w:themeColor="text1"/>
          <w:shd w:val="clear" w:color="auto" w:fill="FFFFFF"/>
        </w:rPr>
        <w:t xml:space="preserve">. </w:t>
      </w:r>
      <w:r w:rsidR="009A7DB0" w:rsidRPr="00BA0D0C">
        <w:rPr>
          <w:rFonts w:asciiTheme="minorHAnsi" w:hAnsiTheme="minorHAnsi" w:cstheme="minorHAnsi"/>
          <w:color w:val="000000" w:themeColor="text1"/>
          <w:shd w:val="clear" w:color="auto" w:fill="FFFFFF"/>
        </w:rPr>
        <w:t>T</w:t>
      </w:r>
      <w:r w:rsidRPr="00BA0D0C">
        <w:rPr>
          <w:rFonts w:asciiTheme="minorHAnsi" w:hAnsiTheme="minorHAnsi" w:cstheme="minorHAnsi"/>
          <w:color w:val="000000" w:themeColor="text1"/>
          <w:shd w:val="clear" w:color="auto" w:fill="FFFFFF"/>
        </w:rPr>
        <w:t>here is evidence that the</w:t>
      </w:r>
      <w:r w:rsidR="009A7DB0" w:rsidRPr="00BA0D0C">
        <w:rPr>
          <w:rFonts w:asciiTheme="minorHAnsi" w:hAnsiTheme="minorHAnsi" w:cstheme="minorHAnsi"/>
          <w:color w:val="000000" w:themeColor="text1"/>
          <w:shd w:val="clear" w:color="auto" w:fill="FFFFFF"/>
        </w:rPr>
        <w:t xml:space="preserve"> platelets</w:t>
      </w:r>
      <w:r w:rsidRPr="00BA0D0C">
        <w:rPr>
          <w:rFonts w:asciiTheme="minorHAnsi" w:hAnsiTheme="minorHAnsi" w:cstheme="minorHAnsi"/>
          <w:color w:val="000000" w:themeColor="text1"/>
          <w:shd w:val="clear" w:color="auto" w:fill="FFFFFF"/>
        </w:rPr>
        <w:t xml:space="preserve"> themselves can contain the SAR</w:t>
      </w:r>
      <w:r w:rsidR="009A7DB0" w:rsidRPr="00BA0D0C">
        <w:rPr>
          <w:rFonts w:asciiTheme="minorHAnsi" w:hAnsiTheme="minorHAnsi" w:cstheme="minorHAnsi"/>
          <w:color w:val="000000" w:themeColor="text1"/>
          <w:shd w:val="clear" w:color="auto" w:fill="FFFFFF"/>
        </w:rPr>
        <w:t>S-2</w:t>
      </w:r>
      <w:r w:rsidRPr="00BA0D0C">
        <w:rPr>
          <w:rFonts w:asciiTheme="minorHAnsi" w:hAnsiTheme="minorHAnsi" w:cstheme="minorHAnsi"/>
          <w:color w:val="000000" w:themeColor="text1"/>
          <w:shd w:val="clear" w:color="auto" w:fill="FFFFFF"/>
        </w:rPr>
        <w:t xml:space="preserve"> virus</w:t>
      </w:r>
      <w:r w:rsidR="004178E6" w:rsidRPr="00BA0D0C">
        <w:rPr>
          <w:rFonts w:asciiTheme="minorHAnsi" w:hAnsiTheme="minorHAnsi" w:cstheme="minorHAnsi"/>
          <w:color w:val="000000" w:themeColor="text1"/>
          <w:shd w:val="clear" w:color="auto" w:fill="FFFFFF"/>
        </w:rPr>
        <w:t xml:space="preserve"> despite absence of angiotensin-converting enzyme 2 (ACE2) receptors by which the virus usually gains entry into cells</w:t>
      </w:r>
      <w:r w:rsidR="00E86536" w:rsidRPr="00BA0D0C">
        <w:rPr>
          <w:rFonts w:asciiTheme="minorHAnsi" w:hAnsiTheme="minorHAnsi" w:cstheme="minorHAnsi"/>
          <w:color w:val="000000" w:themeColor="text1"/>
          <w:shd w:val="clear" w:color="auto" w:fill="FFFFFF"/>
        </w:rPr>
        <w:t xml:space="preserve"> (Zaid </w:t>
      </w:r>
      <w:r w:rsidR="00E86536" w:rsidRPr="00BA0D0C">
        <w:rPr>
          <w:rFonts w:asciiTheme="minorHAnsi" w:hAnsiTheme="minorHAnsi" w:cstheme="minorHAnsi"/>
          <w:i/>
          <w:iCs/>
          <w:color w:val="000000" w:themeColor="text1"/>
          <w:shd w:val="clear" w:color="auto" w:fill="FFFFFF"/>
        </w:rPr>
        <w:t>et al.,</w:t>
      </w:r>
      <w:r w:rsidR="00E86536" w:rsidRPr="00BA0D0C">
        <w:rPr>
          <w:rFonts w:asciiTheme="minorHAnsi" w:hAnsiTheme="minorHAnsi" w:cstheme="minorHAnsi"/>
          <w:color w:val="000000" w:themeColor="text1"/>
          <w:shd w:val="clear" w:color="auto" w:fill="FFFFFF"/>
        </w:rPr>
        <w:t xml:space="preserve"> 2020)</w:t>
      </w:r>
      <w:r w:rsidR="004178E6" w:rsidRPr="00BA0D0C">
        <w:rPr>
          <w:rFonts w:asciiTheme="minorHAnsi" w:hAnsiTheme="minorHAnsi" w:cstheme="minorHAnsi"/>
          <w:color w:val="000000" w:themeColor="text1"/>
          <w:shd w:val="clear" w:color="auto" w:fill="FFFFFF"/>
        </w:rPr>
        <w:t>.</w:t>
      </w:r>
      <w:r w:rsidRPr="00BA0D0C">
        <w:rPr>
          <w:rFonts w:asciiTheme="minorHAnsi" w:hAnsiTheme="minorHAnsi" w:cstheme="minorHAnsi"/>
          <w:color w:val="000000" w:themeColor="text1"/>
          <w:shd w:val="clear" w:color="auto" w:fill="FFFFFF"/>
        </w:rPr>
        <w:t xml:space="preserve"> </w:t>
      </w:r>
      <w:r w:rsidRPr="00BA0D0C">
        <w:rPr>
          <w:rFonts w:asciiTheme="minorHAnsi" w:hAnsiTheme="minorHAnsi" w:cstheme="minorHAnsi"/>
          <w:color w:val="000000" w:themeColor="text1"/>
        </w:rPr>
        <w:t xml:space="preserve">In addition to </w:t>
      </w:r>
      <w:r w:rsidR="001C718E" w:rsidRPr="00BA0D0C">
        <w:rPr>
          <w:rFonts w:asciiTheme="minorHAnsi" w:hAnsiTheme="minorHAnsi" w:cstheme="minorHAnsi"/>
          <w:color w:val="000000" w:themeColor="text1"/>
        </w:rPr>
        <w:t>direct viral-mediated injury</w:t>
      </w:r>
      <w:r w:rsidR="00E86536" w:rsidRPr="00BA0D0C">
        <w:rPr>
          <w:rFonts w:asciiTheme="minorHAnsi" w:hAnsiTheme="minorHAnsi" w:cstheme="minorHAnsi"/>
          <w:color w:val="000000" w:themeColor="text1"/>
        </w:rPr>
        <w:t xml:space="preserve"> (Kolb-Maurer </w:t>
      </w:r>
      <w:r w:rsidR="00E86536" w:rsidRPr="00BA0D0C">
        <w:rPr>
          <w:rFonts w:asciiTheme="minorHAnsi" w:hAnsiTheme="minorHAnsi" w:cstheme="minorHAnsi"/>
          <w:i/>
          <w:iCs/>
          <w:color w:val="000000" w:themeColor="text1"/>
        </w:rPr>
        <w:t xml:space="preserve">et al., </w:t>
      </w:r>
      <w:r w:rsidR="00E86536" w:rsidRPr="00BA0D0C">
        <w:rPr>
          <w:rFonts w:asciiTheme="minorHAnsi" w:hAnsiTheme="minorHAnsi" w:cstheme="minorHAnsi"/>
          <w:color w:val="000000" w:themeColor="text1"/>
        </w:rPr>
        <w:t>2003)</w:t>
      </w:r>
      <w:r w:rsidRPr="00BA0D0C">
        <w:rPr>
          <w:rFonts w:asciiTheme="minorHAnsi" w:hAnsiTheme="minorHAnsi" w:cstheme="minorHAnsi"/>
          <w:color w:val="000000" w:themeColor="text1"/>
        </w:rPr>
        <w:t xml:space="preserve">, damaged </w:t>
      </w:r>
      <w:r w:rsidR="00325739" w:rsidRPr="00BA0D0C">
        <w:rPr>
          <w:rFonts w:asciiTheme="minorHAnsi" w:hAnsiTheme="minorHAnsi" w:cstheme="minorHAnsi"/>
          <w:color w:val="000000" w:themeColor="text1"/>
        </w:rPr>
        <w:t>platelets</w:t>
      </w:r>
      <w:r w:rsidRPr="00BA0D0C">
        <w:rPr>
          <w:rFonts w:asciiTheme="minorHAnsi" w:hAnsiTheme="minorHAnsi" w:cstheme="minorHAnsi"/>
          <w:color w:val="000000" w:themeColor="text1"/>
        </w:rPr>
        <w:t xml:space="preserve"> release cytokines and </w:t>
      </w:r>
      <w:r w:rsidR="00325739" w:rsidRPr="00BA0D0C">
        <w:rPr>
          <w:rFonts w:asciiTheme="minorHAnsi" w:hAnsiTheme="minorHAnsi" w:cstheme="minorHAnsi"/>
          <w:color w:val="000000" w:themeColor="text1"/>
        </w:rPr>
        <w:t>antimicrobial peptides</w:t>
      </w:r>
      <w:r w:rsidRPr="00BA0D0C">
        <w:rPr>
          <w:rFonts w:asciiTheme="minorHAnsi" w:hAnsiTheme="minorHAnsi" w:cstheme="minorHAnsi"/>
          <w:color w:val="000000" w:themeColor="text1"/>
        </w:rPr>
        <w:t xml:space="preserve"> </w:t>
      </w:r>
      <w:r w:rsidR="00325739" w:rsidRPr="00BA0D0C">
        <w:rPr>
          <w:rFonts w:asciiTheme="minorHAnsi" w:hAnsiTheme="minorHAnsi" w:cstheme="minorHAnsi"/>
          <w:color w:val="000000" w:themeColor="text1"/>
        </w:rPr>
        <w:t>and interact with leucocytes leading to a</w:t>
      </w:r>
      <w:r w:rsidRPr="00BA0D0C">
        <w:rPr>
          <w:rFonts w:asciiTheme="minorHAnsi" w:hAnsiTheme="minorHAnsi" w:cstheme="minorHAnsi"/>
          <w:color w:val="000000" w:themeColor="text1"/>
        </w:rPr>
        <w:t xml:space="preserve"> hyperinflammatory reaction</w:t>
      </w:r>
      <w:r w:rsidR="00E86536" w:rsidRPr="00BA0D0C">
        <w:rPr>
          <w:rFonts w:asciiTheme="minorHAnsi" w:hAnsiTheme="minorHAnsi" w:cstheme="minorHAnsi"/>
          <w:color w:val="000000" w:themeColor="text1"/>
        </w:rPr>
        <w:t xml:space="preserve"> (Manne </w:t>
      </w:r>
      <w:r w:rsidR="00E86536" w:rsidRPr="00BA0D0C">
        <w:rPr>
          <w:rFonts w:asciiTheme="minorHAnsi" w:hAnsiTheme="minorHAnsi" w:cstheme="minorHAnsi"/>
          <w:i/>
          <w:iCs/>
          <w:color w:val="000000" w:themeColor="text1"/>
        </w:rPr>
        <w:t xml:space="preserve">et al., </w:t>
      </w:r>
      <w:r w:rsidR="00E86536" w:rsidRPr="00BA0D0C">
        <w:rPr>
          <w:rFonts w:asciiTheme="minorHAnsi" w:hAnsiTheme="minorHAnsi" w:cstheme="minorHAnsi"/>
          <w:color w:val="000000" w:themeColor="text1"/>
        </w:rPr>
        <w:t>2020)</w:t>
      </w:r>
      <w:r w:rsidRPr="00BA0D0C">
        <w:rPr>
          <w:rFonts w:asciiTheme="minorHAnsi" w:hAnsiTheme="minorHAnsi" w:cstheme="minorHAnsi"/>
          <w:color w:val="000000" w:themeColor="text1"/>
        </w:rPr>
        <w:t xml:space="preserve">. This </w:t>
      </w:r>
      <w:hyperlink r:id="rId8" w:history="1">
        <w:r w:rsidRPr="00BA0D0C">
          <w:rPr>
            <w:rStyle w:val="Hyperlink"/>
            <w:rFonts w:asciiTheme="minorHAnsi" w:hAnsiTheme="minorHAnsi" w:cstheme="minorHAnsi"/>
            <w:color w:val="000000" w:themeColor="text1"/>
            <w:u w:val="none"/>
          </w:rPr>
          <w:t>cytokine storm</w:t>
        </w:r>
      </w:hyperlink>
      <w:r w:rsidRPr="00BA0D0C">
        <w:rPr>
          <w:rFonts w:asciiTheme="minorHAnsi" w:hAnsiTheme="minorHAnsi" w:cstheme="minorHAnsi"/>
          <w:color w:val="000000" w:themeColor="text1"/>
        </w:rPr>
        <w:t xml:space="preserve">  contributes to the multi-organ damage seen in severe and critical COVID-19. </w:t>
      </w:r>
    </w:p>
    <w:p w14:paraId="70CB1CDE" w14:textId="77777777" w:rsidR="00F62890" w:rsidRPr="00BA0D0C" w:rsidRDefault="00F62890" w:rsidP="00BA0D0C">
      <w:pPr>
        <w:jc w:val="both"/>
        <w:rPr>
          <w:rFonts w:asciiTheme="minorHAnsi" w:hAnsiTheme="minorHAnsi" w:cstheme="minorHAnsi"/>
          <w:color w:val="000000" w:themeColor="text1"/>
        </w:rPr>
      </w:pPr>
    </w:p>
    <w:p w14:paraId="2566795E" w14:textId="3989ED7A" w:rsidR="00ED1E28" w:rsidRPr="00BA0D0C" w:rsidRDefault="00325739"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Whilst this platelet consumption </w:t>
      </w:r>
      <w:r w:rsidR="00F62890" w:rsidRPr="00BA0D0C">
        <w:rPr>
          <w:rFonts w:asciiTheme="minorHAnsi" w:hAnsiTheme="minorHAnsi" w:cstheme="minorHAnsi"/>
          <w:color w:val="000000" w:themeColor="text1"/>
        </w:rPr>
        <w:t xml:space="preserve">would </w:t>
      </w:r>
      <w:r w:rsidRPr="00BA0D0C">
        <w:rPr>
          <w:rFonts w:asciiTheme="minorHAnsi" w:hAnsiTheme="minorHAnsi" w:cstheme="minorHAnsi"/>
          <w:color w:val="000000" w:themeColor="text1"/>
        </w:rPr>
        <w:t>lead to thrombocytopenia, the platelet count is relatively preserved by increased t</w:t>
      </w:r>
      <w:r w:rsidR="006C02C8" w:rsidRPr="00BA0D0C">
        <w:rPr>
          <w:rFonts w:asciiTheme="minorHAnsi" w:hAnsiTheme="minorHAnsi" w:cstheme="minorHAnsi"/>
          <w:color w:val="000000" w:themeColor="text1"/>
        </w:rPr>
        <w:t>hrombopoietin</w:t>
      </w:r>
      <w:r w:rsidR="00D35FF7" w:rsidRPr="00BA0D0C">
        <w:rPr>
          <w:rFonts w:asciiTheme="minorHAnsi" w:hAnsiTheme="minorHAnsi" w:cstheme="minorHAnsi"/>
          <w:color w:val="000000" w:themeColor="text1"/>
        </w:rPr>
        <w:t xml:space="preserve"> production from liver</w:t>
      </w:r>
      <w:r w:rsidR="00E03D20" w:rsidRPr="00BA0D0C">
        <w:rPr>
          <w:rFonts w:asciiTheme="minorHAnsi" w:hAnsiTheme="minorHAnsi" w:cstheme="minorHAnsi"/>
          <w:color w:val="000000" w:themeColor="text1"/>
        </w:rPr>
        <w:t xml:space="preserve"> </w:t>
      </w:r>
      <w:r w:rsidR="00D35FF7" w:rsidRPr="00BA0D0C">
        <w:rPr>
          <w:rFonts w:asciiTheme="minorHAnsi" w:hAnsiTheme="minorHAnsi" w:cstheme="minorHAnsi"/>
          <w:color w:val="000000" w:themeColor="text1"/>
        </w:rPr>
        <w:t>stimulation and megakaryocytes in the lung producing large amounts of platelets</w:t>
      </w:r>
      <w:r w:rsidR="005348A7" w:rsidRPr="00BA0D0C">
        <w:rPr>
          <w:rFonts w:asciiTheme="minorHAnsi" w:hAnsiTheme="minorHAnsi" w:cstheme="minorHAnsi"/>
          <w:color w:val="000000" w:themeColor="text1"/>
        </w:rPr>
        <w:t xml:space="preserve"> (</w:t>
      </w:r>
      <w:proofErr w:type="spellStart"/>
      <w:r w:rsidR="005348A7" w:rsidRPr="00BA0D0C">
        <w:rPr>
          <w:rFonts w:asciiTheme="minorHAnsi" w:hAnsiTheme="minorHAnsi" w:cstheme="minorHAnsi"/>
          <w:color w:val="000000" w:themeColor="text1"/>
        </w:rPr>
        <w:t>Thachil</w:t>
      </w:r>
      <w:proofErr w:type="spellEnd"/>
      <w:r w:rsidR="005348A7" w:rsidRPr="00BA0D0C">
        <w:rPr>
          <w:rFonts w:asciiTheme="minorHAnsi" w:hAnsiTheme="minorHAnsi" w:cstheme="minorHAnsi"/>
          <w:color w:val="000000" w:themeColor="text1"/>
        </w:rPr>
        <w:t>, 2020)</w:t>
      </w:r>
      <w:r w:rsidR="00D35FF7" w:rsidRPr="00BA0D0C">
        <w:rPr>
          <w:rFonts w:asciiTheme="minorHAnsi" w:hAnsiTheme="minorHAnsi" w:cstheme="minorHAnsi"/>
          <w:color w:val="000000" w:themeColor="text1"/>
        </w:rPr>
        <w:t xml:space="preserve">. </w:t>
      </w:r>
      <w:r w:rsidR="00E86536" w:rsidRPr="00BA0D0C">
        <w:rPr>
          <w:rFonts w:asciiTheme="minorHAnsi" w:hAnsiTheme="minorHAnsi" w:cstheme="minorHAnsi"/>
          <w:color w:val="000000" w:themeColor="text1"/>
        </w:rPr>
        <w:t xml:space="preserve">Mild thrombocytopenia is common (Guan </w:t>
      </w:r>
      <w:r w:rsidR="00E86536" w:rsidRPr="00BA0D0C">
        <w:rPr>
          <w:rFonts w:asciiTheme="minorHAnsi" w:hAnsiTheme="minorHAnsi" w:cstheme="minorHAnsi"/>
          <w:i/>
          <w:iCs/>
          <w:color w:val="000000" w:themeColor="text1"/>
        </w:rPr>
        <w:t>et al.,</w:t>
      </w:r>
      <w:r w:rsidR="00E86536" w:rsidRPr="00BA0D0C">
        <w:rPr>
          <w:rFonts w:asciiTheme="minorHAnsi" w:hAnsiTheme="minorHAnsi" w:cstheme="minorHAnsi"/>
          <w:color w:val="000000" w:themeColor="text1"/>
        </w:rPr>
        <w:t>) but a</w:t>
      </w:r>
      <w:r w:rsidRPr="00BA0D0C">
        <w:rPr>
          <w:rFonts w:asciiTheme="minorHAnsi" w:hAnsiTheme="minorHAnsi" w:cstheme="minorHAnsi"/>
          <w:color w:val="000000" w:themeColor="text1"/>
        </w:rPr>
        <w:t xml:space="preserve"> count below 100 x 10 </w:t>
      </w:r>
      <w:r w:rsidRPr="00BA0D0C">
        <w:rPr>
          <w:rFonts w:asciiTheme="minorHAnsi" w:hAnsiTheme="minorHAnsi" w:cstheme="minorHAnsi"/>
          <w:color w:val="000000" w:themeColor="text1"/>
          <w:vertAlign w:val="superscript"/>
        </w:rPr>
        <w:t>9</w:t>
      </w:r>
      <w:r w:rsidRPr="00BA0D0C">
        <w:rPr>
          <w:rFonts w:asciiTheme="minorHAnsi" w:hAnsiTheme="minorHAnsi" w:cstheme="minorHAnsi"/>
          <w:color w:val="000000" w:themeColor="text1"/>
        </w:rPr>
        <w:t xml:space="preserve">/l is unusual, only occurring in around 5% of hospitalised patients and 8% of those on ITU (Huang </w:t>
      </w:r>
      <w:r w:rsidRPr="00BA0D0C">
        <w:rPr>
          <w:rFonts w:asciiTheme="minorHAnsi" w:hAnsiTheme="minorHAnsi" w:cstheme="minorHAnsi"/>
          <w:i/>
          <w:iCs/>
          <w:color w:val="000000" w:themeColor="text1"/>
        </w:rPr>
        <w:t xml:space="preserve">et al., </w:t>
      </w:r>
      <w:r w:rsidRPr="00BA0D0C">
        <w:rPr>
          <w:rFonts w:asciiTheme="minorHAnsi" w:hAnsiTheme="minorHAnsi" w:cstheme="minorHAnsi"/>
          <w:color w:val="000000" w:themeColor="text1"/>
        </w:rPr>
        <w:t xml:space="preserve">2020). </w:t>
      </w:r>
      <w:r w:rsidR="00E86536" w:rsidRPr="00BA0D0C">
        <w:rPr>
          <w:rFonts w:asciiTheme="minorHAnsi" w:hAnsiTheme="minorHAnsi" w:cstheme="minorHAnsi"/>
          <w:color w:val="000000" w:themeColor="text1"/>
        </w:rPr>
        <w:t xml:space="preserve">In end stage COVID-19 infection multi-organ failure may exacerbate thrombocytopenia and pooled results of nine studies involving </w:t>
      </w:r>
      <w:r w:rsidR="00E86536" w:rsidRPr="00BA0D0C">
        <w:rPr>
          <w:rFonts w:asciiTheme="minorHAnsi" w:hAnsiTheme="minorHAnsi" w:cstheme="minorHAnsi"/>
          <w:color w:val="000000" w:themeColor="text1"/>
          <w:shd w:val="clear" w:color="auto" w:fill="FFFFFF"/>
        </w:rPr>
        <w:t>1779</w:t>
      </w:r>
      <w:r w:rsidR="00E86536" w:rsidRPr="00BA0D0C">
        <w:rPr>
          <w:rFonts w:asciiTheme="minorHAnsi" w:hAnsiTheme="minorHAnsi" w:cstheme="minorHAnsi"/>
          <w:color w:val="000000" w:themeColor="text1"/>
        </w:rPr>
        <w:t xml:space="preserve"> COVID-19 positive patients revealed that the platelet count was lower in those with very severe disease (p&lt;0.001) (Lippi </w:t>
      </w:r>
      <w:r w:rsidR="00E86536" w:rsidRPr="00BA0D0C">
        <w:rPr>
          <w:rFonts w:asciiTheme="minorHAnsi" w:hAnsiTheme="minorHAnsi" w:cstheme="minorHAnsi"/>
          <w:i/>
          <w:iCs/>
          <w:color w:val="000000" w:themeColor="text1"/>
        </w:rPr>
        <w:t xml:space="preserve">et al </w:t>
      </w:r>
      <w:r w:rsidR="00E86536" w:rsidRPr="00BA0D0C">
        <w:rPr>
          <w:rFonts w:asciiTheme="minorHAnsi" w:hAnsiTheme="minorHAnsi" w:cstheme="minorHAnsi"/>
          <w:color w:val="000000" w:themeColor="text1"/>
        </w:rPr>
        <w:t xml:space="preserve">2020). </w:t>
      </w:r>
      <w:proofErr w:type="gramStart"/>
      <w:r w:rsidR="00E86536" w:rsidRPr="00BA0D0C">
        <w:rPr>
          <w:rFonts w:asciiTheme="minorHAnsi" w:hAnsiTheme="minorHAnsi" w:cstheme="minorHAnsi"/>
          <w:color w:val="000000" w:themeColor="text1"/>
        </w:rPr>
        <w:t>Indeed</w:t>
      </w:r>
      <w:proofErr w:type="gramEnd"/>
      <w:r w:rsidR="00E86536" w:rsidRPr="00BA0D0C">
        <w:rPr>
          <w:rFonts w:asciiTheme="minorHAnsi" w:hAnsiTheme="minorHAnsi" w:cstheme="minorHAnsi"/>
          <w:color w:val="000000" w:themeColor="text1"/>
        </w:rPr>
        <w:t xml:space="preserve"> the lower the platelet count the worse the prognosis. This was supported by a </w:t>
      </w:r>
      <w:r w:rsidR="007A3838" w:rsidRPr="00BA0D0C">
        <w:rPr>
          <w:rFonts w:asciiTheme="minorHAnsi" w:hAnsiTheme="minorHAnsi" w:cstheme="minorHAnsi"/>
          <w:color w:val="000000" w:themeColor="text1"/>
        </w:rPr>
        <w:t>l</w:t>
      </w:r>
      <w:r w:rsidR="00E86536" w:rsidRPr="00BA0D0C">
        <w:rPr>
          <w:rFonts w:asciiTheme="minorHAnsi" w:hAnsiTheme="minorHAnsi" w:cstheme="minorHAnsi"/>
          <w:color w:val="000000" w:themeColor="text1"/>
        </w:rPr>
        <w:t xml:space="preserve">arge single centre study from Wuhan involving 1476 consecutive patients with COVID‐19, showing mortality increasing with progressively lower platelet counts (Yang </w:t>
      </w:r>
      <w:r w:rsidR="00E86536" w:rsidRPr="00BA0D0C">
        <w:rPr>
          <w:rFonts w:asciiTheme="minorHAnsi" w:hAnsiTheme="minorHAnsi" w:cstheme="minorHAnsi"/>
          <w:i/>
          <w:iCs/>
          <w:color w:val="000000" w:themeColor="text1"/>
        </w:rPr>
        <w:t>et al.</w:t>
      </w:r>
      <w:r w:rsidR="00E86536" w:rsidRPr="00BA0D0C">
        <w:rPr>
          <w:rFonts w:asciiTheme="minorHAnsi" w:hAnsiTheme="minorHAnsi" w:cstheme="minorHAnsi"/>
          <w:color w:val="000000" w:themeColor="text1"/>
        </w:rPr>
        <w:t>, 2020). This is perhaps not unexpected as other studies of critically ill pat</w:t>
      </w:r>
      <w:r w:rsidR="007A3838" w:rsidRPr="00BA0D0C">
        <w:rPr>
          <w:rFonts w:asciiTheme="minorHAnsi" w:hAnsiTheme="minorHAnsi" w:cstheme="minorHAnsi"/>
          <w:color w:val="000000" w:themeColor="text1"/>
        </w:rPr>
        <w:t>i</w:t>
      </w:r>
      <w:r w:rsidR="00E86536" w:rsidRPr="00BA0D0C">
        <w:rPr>
          <w:rFonts w:asciiTheme="minorHAnsi" w:hAnsiTheme="minorHAnsi" w:cstheme="minorHAnsi"/>
          <w:color w:val="000000" w:themeColor="text1"/>
        </w:rPr>
        <w:t>ents show thrombocytopenia to be a marker of poor clinical outcome (</w:t>
      </w:r>
      <w:proofErr w:type="spellStart"/>
      <w:r w:rsidR="00E86536" w:rsidRPr="00BA0D0C">
        <w:rPr>
          <w:rFonts w:asciiTheme="minorHAnsi" w:hAnsiTheme="minorHAnsi" w:cstheme="minorHAnsi"/>
          <w:color w:val="000000" w:themeColor="text1"/>
        </w:rPr>
        <w:t>Nijsten</w:t>
      </w:r>
      <w:proofErr w:type="spellEnd"/>
      <w:r w:rsidR="00E86536" w:rsidRPr="00BA0D0C">
        <w:rPr>
          <w:rFonts w:asciiTheme="minorHAnsi" w:hAnsiTheme="minorHAnsi" w:cstheme="minorHAnsi"/>
          <w:color w:val="000000" w:themeColor="text1"/>
        </w:rPr>
        <w:t xml:space="preserve"> </w:t>
      </w:r>
      <w:r w:rsidR="00E86536" w:rsidRPr="00BA0D0C">
        <w:rPr>
          <w:rFonts w:asciiTheme="minorHAnsi" w:hAnsiTheme="minorHAnsi" w:cstheme="minorHAnsi"/>
          <w:i/>
          <w:iCs/>
          <w:color w:val="000000" w:themeColor="text1"/>
        </w:rPr>
        <w:t xml:space="preserve">et al., </w:t>
      </w:r>
      <w:r w:rsidR="00E86536" w:rsidRPr="00BA0D0C">
        <w:rPr>
          <w:rFonts w:asciiTheme="minorHAnsi" w:hAnsiTheme="minorHAnsi" w:cstheme="minorHAnsi"/>
          <w:color w:val="000000" w:themeColor="text1"/>
        </w:rPr>
        <w:t xml:space="preserve">2000).  Huang et al found 20% of COVID-19 patients who died had a platelet count &lt;100 x 10 </w:t>
      </w:r>
      <w:r w:rsidR="00E86536" w:rsidRPr="00BA0D0C">
        <w:rPr>
          <w:rFonts w:asciiTheme="minorHAnsi" w:hAnsiTheme="minorHAnsi" w:cstheme="minorHAnsi"/>
          <w:color w:val="000000" w:themeColor="text1"/>
          <w:vertAlign w:val="superscript"/>
        </w:rPr>
        <w:t>9</w:t>
      </w:r>
      <w:r w:rsidR="00E86536" w:rsidRPr="00BA0D0C">
        <w:rPr>
          <w:rFonts w:asciiTheme="minorHAnsi" w:hAnsiTheme="minorHAnsi" w:cstheme="minorHAnsi"/>
          <w:color w:val="000000" w:themeColor="text1"/>
        </w:rPr>
        <w:t xml:space="preserve">/l, compared with 1% of survivors (p&lt;0.0001) (Huang </w:t>
      </w:r>
      <w:r w:rsidR="00E86536" w:rsidRPr="00BA0D0C">
        <w:rPr>
          <w:rFonts w:asciiTheme="minorHAnsi" w:hAnsiTheme="minorHAnsi" w:cstheme="minorHAnsi"/>
          <w:i/>
          <w:iCs/>
          <w:color w:val="000000" w:themeColor="text1"/>
        </w:rPr>
        <w:t>et al.,</w:t>
      </w:r>
      <w:r w:rsidR="00E86536" w:rsidRPr="00BA0D0C">
        <w:rPr>
          <w:rFonts w:asciiTheme="minorHAnsi" w:hAnsiTheme="minorHAnsi" w:cstheme="minorHAnsi"/>
          <w:color w:val="000000" w:themeColor="text1"/>
        </w:rPr>
        <w:t xml:space="preserve"> 2020).</w:t>
      </w:r>
      <w:r w:rsidR="00ED1E28" w:rsidRPr="00BA0D0C">
        <w:rPr>
          <w:rFonts w:asciiTheme="minorHAnsi" w:hAnsiTheme="minorHAnsi" w:cstheme="minorHAnsi"/>
          <w:color w:val="000000" w:themeColor="text1"/>
        </w:rPr>
        <w:t xml:space="preserve"> </w:t>
      </w:r>
    </w:p>
    <w:p w14:paraId="43B500BC" w14:textId="77777777" w:rsidR="001D71F5" w:rsidRPr="00BA0D0C" w:rsidRDefault="001D71F5" w:rsidP="00BA0D0C">
      <w:pPr>
        <w:jc w:val="both"/>
        <w:rPr>
          <w:rFonts w:asciiTheme="minorHAnsi" w:hAnsiTheme="minorHAnsi" w:cstheme="minorHAnsi"/>
          <w:color w:val="000000" w:themeColor="text1"/>
        </w:rPr>
      </w:pPr>
    </w:p>
    <w:p w14:paraId="1DB8CD7E" w14:textId="5EA7840D" w:rsidR="00E97167" w:rsidRPr="00BA0D0C" w:rsidRDefault="00F62890"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Outside</w:t>
      </w:r>
      <w:r w:rsidR="00ED1E28" w:rsidRPr="00BA0D0C">
        <w:rPr>
          <w:rFonts w:asciiTheme="minorHAnsi" w:hAnsiTheme="minorHAnsi" w:cstheme="minorHAnsi"/>
          <w:color w:val="000000" w:themeColor="text1"/>
        </w:rPr>
        <w:t xml:space="preserve"> the context of end-stage </w:t>
      </w:r>
      <w:r w:rsidR="007A3838" w:rsidRPr="00BA0D0C">
        <w:rPr>
          <w:rFonts w:asciiTheme="minorHAnsi" w:hAnsiTheme="minorHAnsi" w:cstheme="minorHAnsi"/>
          <w:color w:val="000000" w:themeColor="text1"/>
        </w:rPr>
        <w:t>COVID</w:t>
      </w:r>
      <w:r w:rsidR="00ED1E28" w:rsidRPr="00BA0D0C">
        <w:rPr>
          <w:rFonts w:asciiTheme="minorHAnsi" w:hAnsiTheme="minorHAnsi" w:cstheme="minorHAnsi"/>
          <w:color w:val="000000" w:themeColor="text1"/>
        </w:rPr>
        <w:t>-19 disease, a v</w:t>
      </w:r>
      <w:r w:rsidR="00B31E98" w:rsidRPr="00BA0D0C">
        <w:rPr>
          <w:rFonts w:asciiTheme="minorHAnsi" w:hAnsiTheme="minorHAnsi" w:cstheme="minorHAnsi"/>
          <w:color w:val="000000" w:themeColor="text1"/>
        </w:rPr>
        <w:t>ery low p</w:t>
      </w:r>
      <w:r w:rsidR="00850479" w:rsidRPr="00BA0D0C">
        <w:rPr>
          <w:rFonts w:asciiTheme="minorHAnsi" w:hAnsiTheme="minorHAnsi" w:cstheme="minorHAnsi"/>
          <w:color w:val="000000" w:themeColor="text1"/>
        </w:rPr>
        <w:t>lat</w:t>
      </w:r>
      <w:r w:rsidR="00B31E98" w:rsidRPr="00BA0D0C">
        <w:rPr>
          <w:rFonts w:asciiTheme="minorHAnsi" w:hAnsiTheme="minorHAnsi" w:cstheme="minorHAnsi"/>
          <w:color w:val="000000" w:themeColor="text1"/>
        </w:rPr>
        <w:t xml:space="preserve">elet </w:t>
      </w:r>
      <w:r w:rsidR="00201A22" w:rsidRPr="00BA0D0C">
        <w:rPr>
          <w:rFonts w:asciiTheme="minorHAnsi" w:hAnsiTheme="minorHAnsi" w:cstheme="minorHAnsi"/>
          <w:color w:val="000000" w:themeColor="text1"/>
        </w:rPr>
        <w:t>count</w:t>
      </w:r>
      <w:r w:rsidR="00B31E98" w:rsidRPr="00BA0D0C">
        <w:rPr>
          <w:rFonts w:asciiTheme="minorHAnsi" w:hAnsiTheme="minorHAnsi" w:cstheme="minorHAnsi"/>
          <w:color w:val="000000" w:themeColor="text1"/>
        </w:rPr>
        <w:t xml:space="preserve"> </w:t>
      </w:r>
      <w:r w:rsidR="00850479" w:rsidRPr="00BA0D0C">
        <w:rPr>
          <w:rFonts w:asciiTheme="minorHAnsi" w:hAnsiTheme="minorHAnsi" w:cstheme="minorHAnsi"/>
          <w:color w:val="000000" w:themeColor="text1"/>
        </w:rPr>
        <w:t xml:space="preserve">of </w:t>
      </w:r>
      <w:r w:rsidR="00B31E98" w:rsidRPr="00BA0D0C">
        <w:rPr>
          <w:rFonts w:asciiTheme="minorHAnsi" w:hAnsiTheme="minorHAnsi" w:cstheme="minorHAnsi"/>
          <w:color w:val="000000" w:themeColor="text1"/>
        </w:rPr>
        <w:t xml:space="preserve">&lt;20 x 10 </w:t>
      </w:r>
      <w:r w:rsidR="00B31E98" w:rsidRPr="00BA0D0C">
        <w:rPr>
          <w:rFonts w:asciiTheme="minorHAnsi" w:hAnsiTheme="minorHAnsi" w:cstheme="minorHAnsi"/>
          <w:color w:val="000000" w:themeColor="text1"/>
          <w:vertAlign w:val="superscript"/>
        </w:rPr>
        <w:t>9</w:t>
      </w:r>
      <w:r w:rsidR="00B31E98" w:rsidRPr="00BA0D0C">
        <w:rPr>
          <w:rFonts w:asciiTheme="minorHAnsi" w:hAnsiTheme="minorHAnsi" w:cstheme="minorHAnsi"/>
          <w:color w:val="000000" w:themeColor="text1"/>
        </w:rPr>
        <w:t xml:space="preserve">/l, or a sudden fall in the platelet count &gt;50% over 24-48 hours </w:t>
      </w:r>
      <w:r w:rsidR="00ED1E28" w:rsidRPr="00BA0D0C">
        <w:rPr>
          <w:rFonts w:asciiTheme="minorHAnsi" w:hAnsiTheme="minorHAnsi" w:cstheme="minorHAnsi"/>
          <w:color w:val="000000" w:themeColor="text1"/>
        </w:rPr>
        <w:t>is likely to</w:t>
      </w:r>
      <w:r w:rsidR="00B31E98" w:rsidRPr="00BA0D0C">
        <w:rPr>
          <w:rFonts w:asciiTheme="minorHAnsi" w:hAnsiTheme="minorHAnsi" w:cstheme="minorHAnsi"/>
          <w:color w:val="000000" w:themeColor="text1"/>
        </w:rPr>
        <w:t xml:space="preserve"> indicate an</w:t>
      </w:r>
      <w:r w:rsidR="002A04F3" w:rsidRPr="00BA0D0C">
        <w:rPr>
          <w:rFonts w:asciiTheme="minorHAnsi" w:hAnsiTheme="minorHAnsi" w:cstheme="minorHAnsi"/>
          <w:color w:val="000000" w:themeColor="text1"/>
        </w:rPr>
        <w:t xml:space="preserve"> </w:t>
      </w:r>
      <w:r w:rsidR="007678BC" w:rsidRPr="00BA0D0C">
        <w:rPr>
          <w:rFonts w:asciiTheme="minorHAnsi" w:hAnsiTheme="minorHAnsi" w:cstheme="minorHAnsi"/>
          <w:color w:val="000000" w:themeColor="text1"/>
        </w:rPr>
        <w:t>i</w:t>
      </w:r>
      <w:r w:rsidR="00B31E98" w:rsidRPr="00BA0D0C">
        <w:rPr>
          <w:rFonts w:asciiTheme="minorHAnsi" w:hAnsiTheme="minorHAnsi" w:cstheme="minorHAnsi"/>
          <w:color w:val="000000" w:themeColor="text1"/>
        </w:rPr>
        <w:t>mmune aetiology</w:t>
      </w:r>
      <w:r w:rsidR="00ED1E28" w:rsidRPr="00BA0D0C">
        <w:rPr>
          <w:rFonts w:asciiTheme="minorHAnsi" w:hAnsiTheme="minorHAnsi" w:cstheme="minorHAnsi"/>
          <w:color w:val="000000" w:themeColor="text1"/>
        </w:rPr>
        <w:t>.</w:t>
      </w:r>
      <w:r w:rsidR="002A04F3" w:rsidRPr="00BA0D0C">
        <w:rPr>
          <w:rFonts w:asciiTheme="minorHAnsi" w:hAnsiTheme="minorHAnsi" w:cstheme="minorHAnsi"/>
          <w:color w:val="000000" w:themeColor="text1"/>
        </w:rPr>
        <w:t xml:space="preserve"> </w:t>
      </w:r>
      <w:r w:rsidR="00ED1E28" w:rsidRPr="00BA0D0C">
        <w:rPr>
          <w:rFonts w:asciiTheme="minorHAnsi" w:hAnsiTheme="minorHAnsi" w:cstheme="minorHAnsi"/>
          <w:color w:val="000000" w:themeColor="text1"/>
        </w:rPr>
        <w:t>C</w:t>
      </w:r>
      <w:r w:rsidR="007678BC" w:rsidRPr="00BA0D0C">
        <w:rPr>
          <w:rFonts w:asciiTheme="minorHAnsi" w:hAnsiTheme="minorHAnsi" w:cstheme="minorHAnsi"/>
          <w:color w:val="000000" w:themeColor="text1"/>
        </w:rPr>
        <w:t>auses such as thr</w:t>
      </w:r>
      <w:r w:rsidR="00E97167" w:rsidRPr="00BA0D0C">
        <w:rPr>
          <w:rFonts w:asciiTheme="minorHAnsi" w:hAnsiTheme="minorHAnsi" w:cstheme="minorHAnsi"/>
          <w:color w:val="000000" w:themeColor="text1"/>
        </w:rPr>
        <w:t xml:space="preserve">ombotic thrombocytopenia purpura and atypical </w:t>
      </w:r>
      <w:r w:rsidR="007100CC" w:rsidRPr="00BA0D0C">
        <w:rPr>
          <w:rFonts w:asciiTheme="minorHAnsi" w:hAnsiTheme="minorHAnsi" w:cstheme="minorHAnsi"/>
          <w:color w:val="000000" w:themeColor="text1"/>
        </w:rPr>
        <w:t>h</w:t>
      </w:r>
      <w:r w:rsidR="00E97167" w:rsidRPr="00BA0D0C">
        <w:rPr>
          <w:rFonts w:asciiTheme="minorHAnsi" w:hAnsiTheme="minorHAnsi" w:cstheme="minorHAnsi"/>
          <w:color w:val="000000" w:themeColor="text1"/>
        </w:rPr>
        <w:t xml:space="preserve">aemolytic uraemia syndrome should be </w:t>
      </w:r>
      <w:r w:rsidR="00511D7C" w:rsidRPr="00BA0D0C">
        <w:rPr>
          <w:rFonts w:asciiTheme="minorHAnsi" w:hAnsiTheme="minorHAnsi" w:cstheme="minorHAnsi"/>
          <w:color w:val="000000" w:themeColor="text1"/>
        </w:rPr>
        <w:t>considered</w:t>
      </w:r>
      <w:r w:rsidR="00E97167" w:rsidRPr="00BA0D0C">
        <w:rPr>
          <w:rFonts w:asciiTheme="minorHAnsi" w:hAnsiTheme="minorHAnsi" w:cstheme="minorHAnsi"/>
          <w:color w:val="000000" w:themeColor="text1"/>
        </w:rPr>
        <w:t xml:space="preserve"> if </w:t>
      </w:r>
      <w:r w:rsidR="00511D7C" w:rsidRPr="00BA0D0C">
        <w:rPr>
          <w:rFonts w:asciiTheme="minorHAnsi" w:hAnsiTheme="minorHAnsi" w:cstheme="minorHAnsi"/>
          <w:color w:val="000000" w:themeColor="text1"/>
        </w:rPr>
        <w:t>there</w:t>
      </w:r>
      <w:r w:rsidR="00E97167" w:rsidRPr="00BA0D0C">
        <w:rPr>
          <w:rFonts w:asciiTheme="minorHAnsi" w:hAnsiTheme="minorHAnsi" w:cstheme="minorHAnsi"/>
          <w:color w:val="000000" w:themeColor="text1"/>
        </w:rPr>
        <w:t xml:space="preserve"> is a</w:t>
      </w:r>
      <w:r w:rsidR="00511D7C" w:rsidRPr="00BA0D0C">
        <w:rPr>
          <w:rFonts w:asciiTheme="minorHAnsi" w:hAnsiTheme="minorHAnsi" w:cstheme="minorHAnsi"/>
          <w:color w:val="000000" w:themeColor="text1"/>
        </w:rPr>
        <w:t>ssociated</w:t>
      </w:r>
      <w:r w:rsidR="00E97167" w:rsidRPr="00BA0D0C">
        <w:rPr>
          <w:rFonts w:asciiTheme="minorHAnsi" w:hAnsiTheme="minorHAnsi" w:cstheme="minorHAnsi"/>
          <w:color w:val="000000" w:themeColor="text1"/>
        </w:rPr>
        <w:t xml:space="preserve"> microangiopathic haemolytic anaemia </w:t>
      </w:r>
      <w:r w:rsidR="00AB3E94" w:rsidRPr="00BA0D0C">
        <w:rPr>
          <w:rFonts w:asciiTheme="minorHAnsi" w:hAnsiTheme="minorHAnsi" w:cstheme="minorHAnsi"/>
          <w:color w:val="000000" w:themeColor="text1"/>
        </w:rPr>
        <w:t xml:space="preserve">(MAHA) </w:t>
      </w:r>
      <w:r w:rsidR="00E97167" w:rsidRPr="00BA0D0C">
        <w:rPr>
          <w:rFonts w:asciiTheme="minorHAnsi" w:hAnsiTheme="minorHAnsi" w:cstheme="minorHAnsi"/>
          <w:color w:val="000000" w:themeColor="text1"/>
        </w:rPr>
        <w:t>and, in the former, a</w:t>
      </w:r>
      <w:r w:rsidR="006C02C8" w:rsidRPr="00BA0D0C">
        <w:rPr>
          <w:rFonts w:asciiTheme="minorHAnsi" w:hAnsiTheme="minorHAnsi" w:cstheme="minorHAnsi"/>
          <w:color w:val="000000" w:themeColor="text1"/>
        </w:rPr>
        <w:t>n</w:t>
      </w:r>
      <w:r w:rsidR="002A04F3" w:rsidRPr="00BA0D0C">
        <w:rPr>
          <w:rFonts w:asciiTheme="minorHAnsi" w:hAnsiTheme="minorHAnsi" w:cstheme="minorHAnsi"/>
          <w:color w:val="000000" w:themeColor="text1"/>
        </w:rPr>
        <w:t xml:space="preserve"> </w:t>
      </w:r>
      <w:r w:rsidR="00E97167" w:rsidRPr="00BA0D0C">
        <w:rPr>
          <w:rFonts w:asciiTheme="minorHAnsi" w:hAnsiTheme="minorHAnsi" w:cstheme="minorHAnsi"/>
          <w:color w:val="000000" w:themeColor="text1"/>
        </w:rPr>
        <w:t>ADAMTS13 level</w:t>
      </w:r>
      <w:r w:rsidR="007678BC" w:rsidRPr="00BA0D0C">
        <w:rPr>
          <w:rFonts w:asciiTheme="minorHAnsi" w:hAnsiTheme="minorHAnsi" w:cstheme="minorHAnsi"/>
          <w:color w:val="000000" w:themeColor="text1"/>
        </w:rPr>
        <w:t xml:space="preserve"> </w:t>
      </w:r>
      <w:r w:rsidR="006C02C8" w:rsidRPr="00BA0D0C">
        <w:rPr>
          <w:rFonts w:asciiTheme="minorHAnsi" w:hAnsiTheme="minorHAnsi" w:cstheme="minorHAnsi"/>
          <w:color w:val="000000" w:themeColor="text1"/>
        </w:rPr>
        <w:t>&lt;10%</w:t>
      </w:r>
      <w:r w:rsidR="00623D20" w:rsidRPr="00BA0D0C">
        <w:rPr>
          <w:rFonts w:asciiTheme="minorHAnsi" w:hAnsiTheme="minorHAnsi" w:cstheme="minorHAnsi"/>
          <w:color w:val="000000" w:themeColor="text1"/>
        </w:rPr>
        <w:t xml:space="preserve">. Experience of </w:t>
      </w:r>
      <w:r w:rsidR="00D15E5B" w:rsidRPr="00BA0D0C">
        <w:rPr>
          <w:rFonts w:asciiTheme="minorHAnsi" w:hAnsiTheme="minorHAnsi" w:cstheme="minorHAnsi"/>
          <w:color w:val="000000" w:themeColor="text1"/>
        </w:rPr>
        <w:t>testing</w:t>
      </w:r>
      <w:r w:rsidR="00623D20" w:rsidRPr="00BA0D0C">
        <w:rPr>
          <w:rFonts w:asciiTheme="minorHAnsi" w:hAnsiTheme="minorHAnsi" w:cstheme="minorHAnsi"/>
          <w:color w:val="000000" w:themeColor="text1"/>
        </w:rPr>
        <w:t xml:space="preserve"> </w:t>
      </w:r>
      <w:r w:rsidR="00BC2E85" w:rsidRPr="00BA0D0C">
        <w:rPr>
          <w:rFonts w:asciiTheme="minorHAnsi" w:hAnsiTheme="minorHAnsi" w:cstheme="minorHAnsi"/>
          <w:color w:val="000000" w:themeColor="text1"/>
        </w:rPr>
        <w:t xml:space="preserve">COVID-19 </w:t>
      </w:r>
      <w:r w:rsidR="00251505" w:rsidRPr="00BA0D0C">
        <w:rPr>
          <w:rFonts w:asciiTheme="minorHAnsi" w:hAnsiTheme="minorHAnsi" w:cstheme="minorHAnsi"/>
          <w:color w:val="000000" w:themeColor="text1"/>
        </w:rPr>
        <w:t xml:space="preserve">patients </w:t>
      </w:r>
      <w:r w:rsidR="00623D20" w:rsidRPr="00BA0D0C">
        <w:rPr>
          <w:rFonts w:asciiTheme="minorHAnsi" w:hAnsiTheme="minorHAnsi" w:cstheme="minorHAnsi"/>
          <w:color w:val="000000" w:themeColor="text1"/>
        </w:rPr>
        <w:t xml:space="preserve">without TTP, has found </w:t>
      </w:r>
      <w:r w:rsidR="00D15E5B" w:rsidRPr="00BA0D0C">
        <w:rPr>
          <w:rFonts w:asciiTheme="minorHAnsi" w:hAnsiTheme="minorHAnsi" w:cstheme="minorHAnsi"/>
          <w:color w:val="000000" w:themeColor="text1"/>
        </w:rPr>
        <w:t>ADAMTS13 levels of</w:t>
      </w:r>
      <w:r w:rsidR="00623D20" w:rsidRPr="00BA0D0C">
        <w:rPr>
          <w:rFonts w:asciiTheme="minorHAnsi" w:hAnsiTheme="minorHAnsi" w:cstheme="minorHAnsi"/>
          <w:color w:val="000000" w:themeColor="text1"/>
        </w:rPr>
        <w:t xml:space="preserve"> 20-40%, typical of other inflammatory states</w:t>
      </w:r>
      <w:r w:rsidR="00103A7E" w:rsidRPr="00BA0D0C">
        <w:rPr>
          <w:rFonts w:asciiTheme="minorHAnsi" w:hAnsiTheme="minorHAnsi" w:cstheme="minorHAnsi"/>
          <w:color w:val="000000" w:themeColor="text1"/>
        </w:rPr>
        <w:t>, and not surprisingly lowest levels reflect greater severity of C</w:t>
      </w:r>
      <w:r w:rsidR="0005606D" w:rsidRPr="00BA0D0C">
        <w:rPr>
          <w:rFonts w:asciiTheme="minorHAnsi" w:hAnsiTheme="minorHAnsi" w:cstheme="minorHAnsi"/>
          <w:color w:val="000000" w:themeColor="text1"/>
        </w:rPr>
        <w:t>OVID</w:t>
      </w:r>
      <w:r w:rsidR="00103A7E" w:rsidRPr="00BA0D0C">
        <w:rPr>
          <w:rFonts w:asciiTheme="minorHAnsi" w:hAnsiTheme="minorHAnsi" w:cstheme="minorHAnsi"/>
          <w:color w:val="000000" w:themeColor="text1"/>
        </w:rPr>
        <w:t xml:space="preserve">-19 disease and higher mortality </w:t>
      </w:r>
      <w:r w:rsidR="0005606D" w:rsidRPr="00BA0D0C">
        <w:rPr>
          <w:rFonts w:asciiTheme="minorHAnsi" w:hAnsiTheme="minorHAnsi" w:cstheme="minorHAnsi"/>
          <w:color w:val="000000" w:themeColor="text1"/>
        </w:rPr>
        <w:t>risk (</w:t>
      </w:r>
      <w:proofErr w:type="spellStart"/>
      <w:r w:rsidR="0005606D" w:rsidRPr="00BA0D0C">
        <w:rPr>
          <w:rFonts w:asciiTheme="minorHAnsi" w:hAnsiTheme="minorHAnsi" w:cstheme="minorHAnsi"/>
          <w:color w:val="000000" w:themeColor="text1"/>
        </w:rPr>
        <w:t>Bazzan</w:t>
      </w:r>
      <w:proofErr w:type="spellEnd"/>
      <w:r w:rsidR="0005606D" w:rsidRPr="00BA0D0C">
        <w:rPr>
          <w:rFonts w:asciiTheme="minorHAnsi" w:hAnsiTheme="minorHAnsi" w:cstheme="minorHAnsi"/>
          <w:color w:val="000000" w:themeColor="text1"/>
        </w:rPr>
        <w:t xml:space="preserve">, </w:t>
      </w:r>
      <w:r w:rsidR="0005606D" w:rsidRPr="00BA0D0C">
        <w:rPr>
          <w:rFonts w:asciiTheme="minorHAnsi" w:hAnsiTheme="minorHAnsi" w:cstheme="minorHAnsi"/>
          <w:i/>
          <w:iCs/>
          <w:color w:val="000000" w:themeColor="text1"/>
        </w:rPr>
        <w:t xml:space="preserve">et al., </w:t>
      </w:r>
      <w:r w:rsidR="0005606D" w:rsidRPr="00BA0D0C">
        <w:rPr>
          <w:rFonts w:asciiTheme="minorHAnsi" w:hAnsiTheme="minorHAnsi" w:cstheme="minorHAnsi"/>
          <w:color w:val="000000" w:themeColor="text1"/>
        </w:rPr>
        <w:t>2020)</w:t>
      </w:r>
      <w:r w:rsidR="00623D20" w:rsidRPr="00BA0D0C">
        <w:rPr>
          <w:rFonts w:asciiTheme="minorHAnsi" w:hAnsiTheme="minorHAnsi" w:cstheme="minorHAnsi"/>
          <w:color w:val="000000" w:themeColor="text1"/>
        </w:rPr>
        <w:t>.</w:t>
      </w:r>
      <w:r w:rsidR="002A04F3" w:rsidRPr="00BA0D0C">
        <w:rPr>
          <w:rFonts w:asciiTheme="minorHAnsi" w:hAnsiTheme="minorHAnsi" w:cstheme="minorHAnsi"/>
          <w:color w:val="000000" w:themeColor="text1"/>
        </w:rPr>
        <w:t xml:space="preserve"> </w:t>
      </w:r>
      <w:r w:rsidR="00E97167" w:rsidRPr="00BA0D0C">
        <w:rPr>
          <w:rFonts w:asciiTheme="minorHAnsi" w:hAnsiTheme="minorHAnsi" w:cstheme="minorHAnsi"/>
          <w:color w:val="000000" w:themeColor="text1"/>
        </w:rPr>
        <w:t>Drug induced thrombocytopenia develops at a median of 14 days after the onset of a new drug</w:t>
      </w:r>
      <w:r w:rsidR="007100CC" w:rsidRPr="00BA0D0C">
        <w:rPr>
          <w:rFonts w:asciiTheme="minorHAnsi" w:hAnsiTheme="minorHAnsi" w:cstheme="minorHAnsi"/>
          <w:color w:val="000000" w:themeColor="text1"/>
        </w:rPr>
        <w:t xml:space="preserve"> or </w:t>
      </w:r>
      <w:r w:rsidR="00E97167" w:rsidRPr="00BA0D0C">
        <w:rPr>
          <w:rFonts w:asciiTheme="minorHAnsi" w:hAnsiTheme="minorHAnsi" w:cstheme="minorHAnsi"/>
          <w:color w:val="000000" w:themeColor="text1"/>
        </w:rPr>
        <w:t xml:space="preserve">sooner </w:t>
      </w:r>
      <w:r w:rsidR="007100CC" w:rsidRPr="00BA0D0C">
        <w:rPr>
          <w:rFonts w:asciiTheme="minorHAnsi" w:hAnsiTheme="minorHAnsi" w:cstheme="minorHAnsi"/>
          <w:color w:val="000000" w:themeColor="text1"/>
        </w:rPr>
        <w:t xml:space="preserve">if </w:t>
      </w:r>
      <w:r w:rsidR="00E97167" w:rsidRPr="00BA0D0C">
        <w:rPr>
          <w:rFonts w:asciiTheme="minorHAnsi" w:hAnsiTheme="minorHAnsi" w:cstheme="minorHAnsi"/>
          <w:color w:val="000000" w:themeColor="text1"/>
        </w:rPr>
        <w:t xml:space="preserve">there has been previous exposure. </w:t>
      </w:r>
      <w:r w:rsidR="00850479" w:rsidRPr="00BA0D0C">
        <w:rPr>
          <w:rFonts w:asciiTheme="minorHAnsi" w:hAnsiTheme="minorHAnsi" w:cstheme="minorHAnsi"/>
          <w:color w:val="000000" w:themeColor="text1"/>
        </w:rPr>
        <w:t xml:space="preserve">Heparin induced thrombocytopenia </w:t>
      </w:r>
      <w:r w:rsidR="00623D20" w:rsidRPr="00BA0D0C">
        <w:rPr>
          <w:rFonts w:asciiTheme="minorHAnsi" w:hAnsiTheme="minorHAnsi" w:cstheme="minorHAnsi"/>
          <w:color w:val="000000" w:themeColor="text1"/>
        </w:rPr>
        <w:t xml:space="preserve">(HIT) </w:t>
      </w:r>
      <w:r w:rsidR="00850479" w:rsidRPr="00BA0D0C">
        <w:rPr>
          <w:rFonts w:asciiTheme="minorHAnsi" w:hAnsiTheme="minorHAnsi" w:cstheme="minorHAnsi"/>
          <w:color w:val="000000" w:themeColor="text1"/>
        </w:rPr>
        <w:t>occurs between 5 and 10 days after the first exposure</w:t>
      </w:r>
      <w:r w:rsidR="00623D20" w:rsidRPr="00BA0D0C">
        <w:rPr>
          <w:rFonts w:asciiTheme="minorHAnsi" w:hAnsiTheme="minorHAnsi" w:cstheme="minorHAnsi"/>
          <w:color w:val="000000" w:themeColor="text1"/>
        </w:rPr>
        <w:t>, or within 24 hours of recurrent exposure</w:t>
      </w:r>
      <w:r w:rsidR="00850479" w:rsidRPr="00BA0D0C">
        <w:rPr>
          <w:rFonts w:asciiTheme="minorHAnsi" w:hAnsiTheme="minorHAnsi" w:cstheme="minorHAnsi"/>
          <w:color w:val="000000" w:themeColor="text1"/>
        </w:rPr>
        <w:t xml:space="preserve">. </w:t>
      </w:r>
      <w:r w:rsidR="00511D7C" w:rsidRPr="00BA0D0C">
        <w:rPr>
          <w:rFonts w:asciiTheme="minorHAnsi" w:hAnsiTheme="minorHAnsi" w:cstheme="minorHAnsi"/>
          <w:color w:val="000000" w:themeColor="text1"/>
        </w:rPr>
        <w:t xml:space="preserve">Autoimmune thrombocytopenia is </w:t>
      </w:r>
      <w:r w:rsidR="007100CC" w:rsidRPr="00BA0D0C">
        <w:rPr>
          <w:rFonts w:asciiTheme="minorHAnsi" w:hAnsiTheme="minorHAnsi" w:cstheme="minorHAnsi"/>
          <w:color w:val="000000" w:themeColor="text1"/>
        </w:rPr>
        <w:t xml:space="preserve">a </w:t>
      </w:r>
      <w:r w:rsidR="00511D7C" w:rsidRPr="00BA0D0C">
        <w:rPr>
          <w:rFonts w:asciiTheme="minorHAnsi" w:hAnsiTheme="minorHAnsi" w:cstheme="minorHAnsi"/>
          <w:color w:val="000000" w:themeColor="text1"/>
        </w:rPr>
        <w:t>diagnosis of exclusion, there being no confirmative test.</w:t>
      </w:r>
    </w:p>
    <w:p w14:paraId="1467A039" w14:textId="667A5C15" w:rsidR="004D3F23" w:rsidRPr="00BA0D0C" w:rsidRDefault="004D3F23" w:rsidP="00BA0D0C">
      <w:pPr>
        <w:pStyle w:val="Default"/>
        <w:jc w:val="both"/>
        <w:rPr>
          <w:rFonts w:asciiTheme="minorHAnsi" w:hAnsiTheme="minorHAnsi" w:cstheme="minorHAnsi"/>
          <w:color w:val="000000" w:themeColor="text1"/>
        </w:rPr>
      </w:pPr>
    </w:p>
    <w:p w14:paraId="7F2B865D" w14:textId="0C2259B8" w:rsidR="004D3F23" w:rsidRPr="00BA0D0C" w:rsidRDefault="004D3F23" w:rsidP="00BA0D0C">
      <w:pPr>
        <w:pStyle w:val="Default"/>
        <w:jc w:val="both"/>
        <w:rPr>
          <w:rFonts w:asciiTheme="minorHAnsi" w:hAnsiTheme="minorHAnsi" w:cstheme="minorHAnsi"/>
          <w:b/>
          <w:bCs/>
          <w:i/>
          <w:iCs/>
          <w:color w:val="000000" w:themeColor="text1"/>
        </w:rPr>
      </w:pPr>
      <w:r w:rsidRPr="00BA0D0C">
        <w:rPr>
          <w:rFonts w:asciiTheme="minorHAnsi" w:hAnsiTheme="minorHAnsi" w:cstheme="minorHAnsi"/>
          <w:b/>
          <w:bCs/>
          <w:i/>
          <w:iCs/>
          <w:color w:val="000000" w:themeColor="text1"/>
        </w:rPr>
        <w:t>Recommendation</w:t>
      </w:r>
    </w:p>
    <w:p w14:paraId="55B020AE" w14:textId="1CD89D6C" w:rsidR="004B2871" w:rsidRPr="00BA0D0C" w:rsidRDefault="004B2871" w:rsidP="00BA0D0C">
      <w:pPr>
        <w:pStyle w:val="Default"/>
        <w:jc w:val="both"/>
        <w:rPr>
          <w:rFonts w:asciiTheme="minorHAnsi" w:hAnsiTheme="minorHAnsi" w:cstheme="minorHAnsi"/>
          <w:color w:val="000000" w:themeColor="text1"/>
        </w:rPr>
      </w:pPr>
    </w:p>
    <w:p w14:paraId="1117045D" w14:textId="5E902892" w:rsidR="0052321C" w:rsidRPr="00BA0D0C" w:rsidRDefault="005B53A1"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Significant t</w:t>
      </w:r>
      <w:r w:rsidR="004D3F23" w:rsidRPr="00BA0D0C">
        <w:rPr>
          <w:rFonts w:asciiTheme="minorHAnsi" w:hAnsiTheme="minorHAnsi" w:cstheme="minorHAnsi"/>
          <w:i/>
          <w:iCs/>
          <w:color w:val="000000" w:themeColor="text1"/>
        </w:rPr>
        <w:t xml:space="preserve">hrombocytopenia </w:t>
      </w:r>
      <w:r w:rsidRPr="00BA0D0C">
        <w:rPr>
          <w:rFonts w:asciiTheme="minorHAnsi" w:hAnsiTheme="minorHAnsi" w:cstheme="minorHAnsi"/>
          <w:i/>
          <w:iCs/>
          <w:color w:val="000000" w:themeColor="text1"/>
        </w:rPr>
        <w:t xml:space="preserve">is uncommon </w:t>
      </w:r>
      <w:r w:rsidR="004D3F23" w:rsidRPr="00BA0D0C">
        <w:rPr>
          <w:rFonts w:asciiTheme="minorHAnsi" w:hAnsiTheme="minorHAnsi" w:cstheme="minorHAnsi"/>
          <w:i/>
          <w:iCs/>
          <w:color w:val="000000" w:themeColor="text1"/>
        </w:rPr>
        <w:t xml:space="preserve">in </w:t>
      </w:r>
      <w:r w:rsidR="00BC2E85" w:rsidRPr="00BA0D0C">
        <w:rPr>
          <w:rFonts w:asciiTheme="minorHAnsi" w:hAnsiTheme="minorHAnsi" w:cstheme="minorHAnsi"/>
          <w:i/>
          <w:iCs/>
          <w:color w:val="000000" w:themeColor="text1"/>
        </w:rPr>
        <w:t xml:space="preserve">COVID-19 </w:t>
      </w:r>
      <w:r w:rsidR="004D3F23" w:rsidRPr="00BA0D0C">
        <w:rPr>
          <w:rFonts w:asciiTheme="minorHAnsi" w:hAnsiTheme="minorHAnsi" w:cstheme="minorHAnsi"/>
          <w:i/>
          <w:iCs/>
          <w:color w:val="000000" w:themeColor="text1"/>
        </w:rPr>
        <w:t xml:space="preserve">positive patients </w:t>
      </w:r>
      <w:r w:rsidRPr="00BA0D0C">
        <w:rPr>
          <w:rFonts w:asciiTheme="minorHAnsi" w:hAnsiTheme="minorHAnsi" w:cstheme="minorHAnsi"/>
          <w:i/>
          <w:iCs/>
          <w:color w:val="000000" w:themeColor="text1"/>
        </w:rPr>
        <w:t>until end stage disease</w:t>
      </w:r>
      <w:r w:rsidR="004D3F23" w:rsidRPr="00BA0D0C">
        <w:rPr>
          <w:rFonts w:asciiTheme="minorHAnsi" w:hAnsiTheme="minorHAnsi" w:cstheme="minorHAnsi"/>
          <w:i/>
          <w:iCs/>
          <w:color w:val="000000" w:themeColor="text1"/>
        </w:rPr>
        <w:t xml:space="preserve">. </w:t>
      </w:r>
    </w:p>
    <w:p w14:paraId="5E6D84B7" w14:textId="77777777" w:rsidR="002A04F3" w:rsidRPr="00BA0D0C" w:rsidRDefault="002A04F3" w:rsidP="00BA0D0C">
      <w:pPr>
        <w:pStyle w:val="Default"/>
        <w:jc w:val="both"/>
        <w:rPr>
          <w:rFonts w:asciiTheme="minorHAnsi" w:hAnsiTheme="minorHAnsi" w:cstheme="minorHAnsi"/>
          <w:i/>
          <w:iCs/>
          <w:color w:val="000000" w:themeColor="text1"/>
        </w:rPr>
      </w:pPr>
    </w:p>
    <w:p w14:paraId="60E29F1B" w14:textId="4E97972A" w:rsidR="004B2871" w:rsidRPr="00BA0D0C" w:rsidRDefault="004D3F23"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 xml:space="preserve">Very low platelet counts of &lt;20 x 10 </w:t>
      </w:r>
      <w:r w:rsidRPr="00BA0D0C">
        <w:rPr>
          <w:rFonts w:asciiTheme="minorHAnsi" w:hAnsiTheme="minorHAnsi" w:cstheme="minorHAnsi"/>
          <w:i/>
          <w:iCs/>
          <w:color w:val="000000" w:themeColor="text1"/>
          <w:vertAlign w:val="superscript"/>
        </w:rPr>
        <w:t>9</w:t>
      </w:r>
      <w:r w:rsidRPr="00BA0D0C">
        <w:rPr>
          <w:rFonts w:asciiTheme="minorHAnsi" w:hAnsiTheme="minorHAnsi" w:cstheme="minorHAnsi"/>
          <w:i/>
          <w:iCs/>
          <w:color w:val="000000" w:themeColor="text1"/>
        </w:rPr>
        <w:t xml:space="preserve">/l, or a sudden fall in the platelet count &gt;50% over 24-48 hours </w:t>
      </w:r>
      <w:r w:rsidR="002A04F3" w:rsidRPr="00BA0D0C">
        <w:rPr>
          <w:rFonts w:asciiTheme="minorHAnsi" w:hAnsiTheme="minorHAnsi" w:cstheme="minorHAnsi"/>
          <w:i/>
          <w:iCs/>
          <w:color w:val="000000" w:themeColor="text1"/>
        </w:rPr>
        <w:t>may</w:t>
      </w:r>
      <w:r w:rsidRPr="00BA0D0C">
        <w:rPr>
          <w:rFonts w:asciiTheme="minorHAnsi" w:hAnsiTheme="minorHAnsi" w:cstheme="minorHAnsi"/>
          <w:i/>
          <w:iCs/>
          <w:color w:val="000000" w:themeColor="text1"/>
        </w:rPr>
        <w:t xml:space="preserve"> indicate an immune aetiology.</w:t>
      </w:r>
    </w:p>
    <w:p w14:paraId="11C0B447" w14:textId="28D0B0C8" w:rsidR="004D3F23" w:rsidRPr="00BA0D0C" w:rsidRDefault="004D3F23" w:rsidP="00BA0D0C">
      <w:pPr>
        <w:pStyle w:val="Default"/>
        <w:jc w:val="both"/>
        <w:rPr>
          <w:rFonts w:asciiTheme="minorHAnsi" w:hAnsiTheme="minorHAnsi" w:cstheme="minorHAnsi"/>
          <w:i/>
          <w:iCs/>
          <w:color w:val="000000" w:themeColor="text1"/>
        </w:rPr>
      </w:pPr>
    </w:p>
    <w:p w14:paraId="44710A57" w14:textId="1235B240" w:rsidR="004F4F34" w:rsidRPr="00BA0D0C" w:rsidRDefault="004D3F23"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Other causes of immune thrombocytopenia, such as</w:t>
      </w:r>
      <w:r w:rsidR="0052321C" w:rsidRPr="00BA0D0C">
        <w:rPr>
          <w:rFonts w:asciiTheme="minorHAnsi" w:hAnsiTheme="minorHAnsi" w:cstheme="minorHAnsi"/>
          <w:i/>
          <w:iCs/>
          <w:color w:val="000000" w:themeColor="text1"/>
        </w:rPr>
        <w:t xml:space="preserve"> HIT,</w:t>
      </w:r>
      <w:r w:rsidRPr="00BA0D0C">
        <w:rPr>
          <w:rFonts w:asciiTheme="minorHAnsi" w:hAnsiTheme="minorHAnsi" w:cstheme="minorHAnsi"/>
          <w:i/>
          <w:iCs/>
          <w:color w:val="000000" w:themeColor="text1"/>
        </w:rPr>
        <w:t xml:space="preserve"> MAHA and drugs, should be considered before a diagnosis of ITP is made. </w:t>
      </w:r>
    </w:p>
    <w:p w14:paraId="3103F15C" w14:textId="77777777" w:rsidR="0075698F" w:rsidRPr="00BA0D0C" w:rsidRDefault="0075698F" w:rsidP="00BA0D0C">
      <w:pPr>
        <w:pStyle w:val="Default"/>
        <w:jc w:val="both"/>
        <w:rPr>
          <w:rFonts w:asciiTheme="minorHAnsi" w:hAnsiTheme="minorHAnsi" w:cstheme="minorHAnsi"/>
          <w:i/>
          <w:iCs/>
          <w:color w:val="000000" w:themeColor="text1"/>
        </w:rPr>
      </w:pPr>
    </w:p>
    <w:p w14:paraId="7CB1EF8F" w14:textId="77777777" w:rsidR="004D3F23" w:rsidRPr="00BA0D0C" w:rsidRDefault="004D3F23" w:rsidP="00BA0D0C">
      <w:pPr>
        <w:pStyle w:val="Default"/>
        <w:jc w:val="both"/>
        <w:rPr>
          <w:rFonts w:asciiTheme="minorHAnsi" w:hAnsiTheme="minorHAnsi" w:cstheme="minorHAnsi"/>
          <w:color w:val="000000" w:themeColor="text1"/>
        </w:rPr>
      </w:pPr>
    </w:p>
    <w:p w14:paraId="70FEBE39" w14:textId="77777777" w:rsidR="00335082" w:rsidRPr="00BA0D0C" w:rsidRDefault="00335082" w:rsidP="00BA0D0C">
      <w:pPr>
        <w:pStyle w:val="Default"/>
        <w:jc w:val="both"/>
        <w:rPr>
          <w:rFonts w:asciiTheme="minorHAnsi" w:hAnsiTheme="minorHAnsi" w:cstheme="minorHAnsi"/>
          <w:b/>
          <w:bCs/>
          <w:color w:val="000000" w:themeColor="text1"/>
        </w:rPr>
      </w:pPr>
      <w:r w:rsidRPr="00BA0D0C">
        <w:rPr>
          <w:rFonts w:asciiTheme="minorHAnsi" w:hAnsiTheme="minorHAnsi" w:cstheme="minorHAnsi"/>
          <w:b/>
          <w:bCs/>
          <w:color w:val="000000" w:themeColor="text1"/>
        </w:rPr>
        <w:t>Managemen</w:t>
      </w:r>
      <w:r w:rsidR="00E03D20" w:rsidRPr="00BA0D0C">
        <w:rPr>
          <w:rFonts w:asciiTheme="minorHAnsi" w:hAnsiTheme="minorHAnsi" w:cstheme="minorHAnsi"/>
          <w:b/>
          <w:bCs/>
          <w:color w:val="000000" w:themeColor="text1"/>
        </w:rPr>
        <w:t>t</w:t>
      </w:r>
      <w:r w:rsidRPr="00BA0D0C">
        <w:rPr>
          <w:rFonts w:asciiTheme="minorHAnsi" w:hAnsiTheme="minorHAnsi" w:cstheme="minorHAnsi"/>
          <w:b/>
          <w:bCs/>
          <w:color w:val="000000" w:themeColor="text1"/>
        </w:rPr>
        <w:t xml:space="preserve"> of new/relapsed </w:t>
      </w:r>
      <w:r w:rsidR="00E03D20" w:rsidRPr="00BA0D0C">
        <w:rPr>
          <w:rFonts w:asciiTheme="minorHAnsi" w:hAnsiTheme="minorHAnsi" w:cstheme="minorHAnsi"/>
          <w:b/>
          <w:bCs/>
          <w:color w:val="000000" w:themeColor="text1"/>
        </w:rPr>
        <w:t>ITP</w:t>
      </w:r>
    </w:p>
    <w:p w14:paraId="77D494BA" w14:textId="77777777" w:rsidR="00511D7C" w:rsidRPr="00BA0D0C" w:rsidRDefault="00511D7C" w:rsidP="00BA0D0C">
      <w:pPr>
        <w:pStyle w:val="Default"/>
        <w:jc w:val="both"/>
        <w:rPr>
          <w:rFonts w:asciiTheme="minorHAnsi" w:hAnsiTheme="minorHAnsi" w:cstheme="minorHAnsi"/>
          <w:b/>
          <w:bCs/>
          <w:color w:val="000000" w:themeColor="text1"/>
        </w:rPr>
      </w:pPr>
    </w:p>
    <w:p w14:paraId="7D9A310D" w14:textId="4061071E" w:rsidR="00511D7C" w:rsidRPr="00BA0D0C" w:rsidRDefault="007A3838" w:rsidP="00BA0D0C">
      <w:pPr>
        <w:pStyle w:val="Default"/>
        <w:jc w:val="both"/>
        <w:rPr>
          <w:rFonts w:asciiTheme="minorHAnsi" w:hAnsiTheme="minorHAnsi" w:cstheme="minorHAnsi"/>
          <w:color w:val="000000" w:themeColor="text1"/>
        </w:rPr>
      </w:pPr>
      <w:r w:rsidRPr="00BA0D0C">
        <w:rPr>
          <w:rFonts w:asciiTheme="minorHAnsi" w:eastAsia="Times New Roman" w:hAnsiTheme="minorHAnsi" w:cstheme="minorHAnsi"/>
          <w:color w:val="000000" w:themeColor="text1"/>
          <w:lang w:eastAsia="en-GB"/>
        </w:rPr>
        <w:t xml:space="preserve">ITP per se does not pose increased risk of </w:t>
      </w:r>
      <w:r w:rsidRPr="00BA0D0C">
        <w:rPr>
          <w:rFonts w:asciiTheme="minorHAnsi" w:hAnsiTheme="minorHAnsi" w:cstheme="minorHAnsi"/>
          <w:color w:val="000000" w:themeColor="text1"/>
        </w:rPr>
        <w:t>COVID-19</w:t>
      </w:r>
      <w:r w:rsidRPr="00BA0D0C">
        <w:rPr>
          <w:rFonts w:asciiTheme="minorHAnsi" w:eastAsia="Times New Roman" w:hAnsiTheme="minorHAnsi" w:cstheme="minorHAnsi"/>
          <w:color w:val="000000" w:themeColor="text1"/>
          <w:lang w:eastAsia="en-GB"/>
        </w:rPr>
        <w:t xml:space="preserve"> infection or worsening disease</w:t>
      </w:r>
      <w:r w:rsidRPr="00BA0D0C">
        <w:rPr>
          <w:rFonts w:asciiTheme="minorHAnsi" w:hAnsiTheme="minorHAnsi" w:cstheme="minorHAnsi"/>
          <w:color w:val="000000" w:themeColor="text1"/>
        </w:rPr>
        <w:t xml:space="preserve"> but l</w:t>
      </w:r>
      <w:r w:rsidR="00511D7C" w:rsidRPr="00BA0D0C">
        <w:rPr>
          <w:rFonts w:asciiTheme="minorHAnsi" w:hAnsiTheme="minorHAnsi" w:cstheme="minorHAnsi"/>
          <w:color w:val="000000" w:themeColor="text1"/>
        </w:rPr>
        <w:t xml:space="preserve">ike all viral infections, </w:t>
      </w:r>
      <w:r w:rsidR="00BC2E85" w:rsidRPr="00BA0D0C">
        <w:rPr>
          <w:rFonts w:asciiTheme="minorHAnsi" w:hAnsiTheme="minorHAnsi" w:cstheme="minorHAnsi"/>
          <w:color w:val="000000" w:themeColor="text1"/>
        </w:rPr>
        <w:t xml:space="preserve">COVID-19 </w:t>
      </w:r>
      <w:r w:rsidR="00735EA6" w:rsidRPr="00BA0D0C">
        <w:rPr>
          <w:rFonts w:asciiTheme="minorHAnsi" w:hAnsiTheme="minorHAnsi" w:cstheme="minorHAnsi"/>
          <w:color w:val="000000" w:themeColor="text1"/>
        </w:rPr>
        <w:t xml:space="preserve">may </w:t>
      </w:r>
      <w:r w:rsidR="00511D7C" w:rsidRPr="00BA0D0C">
        <w:rPr>
          <w:rFonts w:asciiTheme="minorHAnsi" w:hAnsiTheme="minorHAnsi" w:cstheme="minorHAnsi"/>
          <w:color w:val="000000" w:themeColor="text1"/>
        </w:rPr>
        <w:t>tr</w:t>
      </w:r>
      <w:r w:rsidR="006A46F3" w:rsidRPr="00BA0D0C">
        <w:rPr>
          <w:rFonts w:asciiTheme="minorHAnsi" w:hAnsiTheme="minorHAnsi" w:cstheme="minorHAnsi"/>
          <w:color w:val="000000" w:themeColor="text1"/>
        </w:rPr>
        <w:t>igger a new presentation of ITP, as illustrated in published case report</w:t>
      </w:r>
      <w:r w:rsidRPr="00BA0D0C">
        <w:rPr>
          <w:rFonts w:asciiTheme="minorHAnsi" w:hAnsiTheme="minorHAnsi" w:cstheme="minorHAnsi"/>
          <w:color w:val="000000" w:themeColor="text1"/>
        </w:rPr>
        <w:t xml:space="preserve">s </w:t>
      </w:r>
      <w:r w:rsidR="006A46F3" w:rsidRPr="00BA0D0C">
        <w:rPr>
          <w:rFonts w:asciiTheme="minorHAnsi" w:hAnsiTheme="minorHAnsi" w:cstheme="minorHAnsi"/>
          <w:color w:val="000000" w:themeColor="text1"/>
        </w:rPr>
        <w:t>(Zulfiqar</w:t>
      </w:r>
      <w:r w:rsidR="002119CD" w:rsidRPr="00BA0D0C">
        <w:rPr>
          <w:rFonts w:asciiTheme="minorHAnsi" w:hAnsiTheme="minorHAnsi" w:cstheme="minorHAnsi"/>
          <w:color w:val="000000" w:themeColor="text1"/>
        </w:rPr>
        <w:t>,</w:t>
      </w:r>
      <w:r w:rsidR="006A46F3" w:rsidRPr="00BA0D0C">
        <w:rPr>
          <w:rFonts w:asciiTheme="minorHAnsi" w:hAnsiTheme="minorHAnsi" w:cstheme="minorHAnsi"/>
          <w:color w:val="000000" w:themeColor="text1"/>
        </w:rPr>
        <w:t xml:space="preserve"> 2020), </w:t>
      </w:r>
      <w:r w:rsidR="00511D7C" w:rsidRPr="00BA0D0C">
        <w:rPr>
          <w:rFonts w:asciiTheme="minorHAnsi" w:hAnsiTheme="minorHAnsi" w:cstheme="minorHAnsi"/>
          <w:color w:val="000000" w:themeColor="text1"/>
        </w:rPr>
        <w:t xml:space="preserve">or </w:t>
      </w:r>
      <w:r w:rsidR="006A46F3" w:rsidRPr="00BA0D0C">
        <w:rPr>
          <w:rFonts w:asciiTheme="minorHAnsi" w:hAnsiTheme="minorHAnsi" w:cstheme="minorHAnsi"/>
          <w:color w:val="000000" w:themeColor="text1"/>
        </w:rPr>
        <w:t xml:space="preserve">it may </w:t>
      </w:r>
      <w:r w:rsidR="00511D7C" w:rsidRPr="00BA0D0C">
        <w:rPr>
          <w:rFonts w:asciiTheme="minorHAnsi" w:hAnsiTheme="minorHAnsi" w:cstheme="minorHAnsi"/>
          <w:color w:val="000000" w:themeColor="text1"/>
        </w:rPr>
        <w:t xml:space="preserve">cause relapse in an existing patient. </w:t>
      </w:r>
      <w:r w:rsidR="00F230BC" w:rsidRPr="00BA0D0C">
        <w:rPr>
          <w:rFonts w:asciiTheme="minorHAnsi" w:hAnsiTheme="minorHAnsi" w:cstheme="minorHAnsi"/>
          <w:color w:val="000000" w:themeColor="text1"/>
        </w:rPr>
        <w:t xml:space="preserve">The </w:t>
      </w:r>
      <w:r w:rsidRPr="00BA0D0C">
        <w:rPr>
          <w:rFonts w:asciiTheme="minorHAnsi" w:hAnsiTheme="minorHAnsi" w:cstheme="minorHAnsi"/>
          <w:color w:val="000000" w:themeColor="text1"/>
        </w:rPr>
        <w:t>indications for</w:t>
      </w:r>
      <w:r w:rsidR="00F230BC" w:rsidRPr="00BA0D0C">
        <w:rPr>
          <w:rFonts w:asciiTheme="minorHAnsi" w:hAnsiTheme="minorHAnsi" w:cstheme="minorHAnsi"/>
          <w:color w:val="000000" w:themeColor="text1"/>
        </w:rPr>
        <w:t xml:space="preserve"> treat</w:t>
      </w:r>
      <w:r w:rsidRPr="00BA0D0C">
        <w:rPr>
          <w:rFonts w:asciiTheme="minorHAnsi" w:hAnsiTheme="minorHAnsi" w:cstheme="minorHAnsi"/>
          <w:color w:val="000000" w:themeColor="text1"/>
        </w:rPr>
        <w:t>ment</w:t>
      </w:r>
      <w:r w:rsidR="00F230BC" w:rsidRPr="00BA0D0C">
        <w:rPr>
          <w:rFonts w:asciiTheme="minorHAnsi" w:hAnsiTheme="minorHAnsi" w:cstheme="minorHAnsi"/>
          <w:color w:val="000000" w:themeColor="text1"/>
        </w:rPr>
        <w:t xml:space="preserve"> </w:t>
      </w:r>
      <w:r w:rsidRPr="00BA0D0C">
        <w:rPr>
          <w:rFonts w:asciiTheme="minorHAnsi" w:hAnsiTheme="minorHAnsi" w:cstheme="minorHAnsi"/>
          <w:color w:val="000000" w:themeColor="text1"/>
        </w:rPr>
        <w:t>remain</w:t>
      </w:r>
      <w:r w:rsidR="00F230BC" w:rsidRPr="00BA0D0C">
        <w:rPr>
          <w:rFonts w:asciiTheme="minorHAnsi" w:hAnsiTheme="minorHAnsi" w:cstheme="minorHAnsi"/>
          <w:color w:val="000000" w:themeColor="text1"/>
        </w:rPr>
        <w:t xml:space="preserve"> unchanged from current</w:t>
      </w:r>
      <w:r w:rsidR="00251505" w:rsidRPr="00BA0D0C">
        <w:rPr>
          <w:rFonts w:asciiTheme="minorHAnsi" w:hAnsiTheme="minorHAnsi" w:cstheme="minorHAnsi"/>
          <w:color w:val="000000" w:themeColor="text1"/>
        </w:rPr>
        <w:t xml:space="preserve"> consensus guidelines (Provan </w:t>
      </w:r>
      <w:r w:rsidR="00F230BC" w:rsidRPr="00BA0D0C">
        <w:rPr>
          <w:rFonts w:asciiTheme="minorHAnsi" w:hAnsiTheme="minorHAnsi" w:cstheme="minorHAnsi"/>
          <w:i/>
          <w:color w:val="000000" w:themeColor="text1"/>
        </w:rPr>
        <w:t>et al.</w:t>
      </w:r>
      <w:r w:rsidR="002119CD" w:rsidRPr="00BA0D0C">
        <w:rPr>
          <w:rFonts w:asciiTheme="minorHAnsi" w:hAnsiTheme="minorHAnsi" w:cstheme="minorHAnsi"/>
          <w:i/>
          <w:color w:val="000000" w:themeColor="text1"/>
        </w:rPr>
        <w:t>,</w:t>
      </w:r>
      <w:r w:rsidR="00F230BC" w:rsidRPr="00BA0D0C">
        <w:rPr>
          <w:rFonts w:asciiTheme="minorHAnsi" w:hAnsiTheme="minorHAnsi" w:cstheme="minorHAnsi"/>
          <w:i/>
          <w:color w:val="000000" w:themeColor="text1"/>
        </w:rPr>
        <w:t xml:space="preserve"> </w:t>
      </w:r>
      <w:r w:rsidR="00F230BC" w:rsidRPr="00BA0D0C">
        <w:rPr>
          <w:rFonts w:asciiTheme="minorHAnsi" w:hAnsiTheme="minorHAnsi" w:cstheme="minorHAnsi"/>
          <w:color w:val="000000" w:themeColor="text1"/>
        </w:rPr>
        <w:t xml:space="preserve">2019) however, the additional potential burden of treatment in the context of the </w:t>
      </w:r>
      <w:r w:rsidR="00BC2E85" w:rsidRPr="00BA0D0C">
        <w:rPr>
          <w:rFonts w:asciiTheme="minorHAnsi" w:hAnsiTheme="minorHAnsi" w:cstheme="minorHAnsi"/>
          <w:color w:val="000000" w:themeColor="text1"/>
        </w:rPr>
        <w:t xml:space="preserve">COVID-19 </w:t>
      </w:r>
      <w:r w:rsidR="00F230BC" w:rsidRPr="00BA0D0C">
        <w:rPr>
          <w:rFonts w:asciiTheme="minorHAnsi" w:hAnsiTheme="minorHAnsi" w:cstheme="minorHAnsi"/>
          <w:color w:val="000000" w:themeColor="text1"/>
        </w:rPr>
        <w:t xml:space="preserve">pandemic (for example greater hospital contact and immunosuppression and/or thrombotic risk) need to be carefully balanced against the risks of bleeding from ITP. </w:t>
      </w:r>
      <w:r w:rsidR="00154177" w:rsidRPr="00BA0D0C">
        <w:rPr>
          <w:rFonts w:asciiTheme="minorHAnsi" w:hAnsiTheme="minorHAnsi" w:cstheme="minorHAnsi"/>
          <w:color w:val="000000" w:themeColor="text1"/>
        </w:rPr>
        <w:t>The</w:t>
      </w:r>
      <w:r w:rsidRPr="00BA0D0C">
        <w:rPr>
          <w:rFonts w:asciiTheme="minorHAnsi" w:hAnsiTheme="minorHAnsi" w:cstheme="minorHAnsi"/>
          <w:color w:val="000000" w:themeColor="text1"/>
        </w:rPr>
        <w:t xml:space="preserve"> need for treatment should be case-based and depend on severity of thrombocytopenia (platelet count &lt;20 x10</w:t>
      </w:r>
      <w:r w:rsidRPr="00BA0D0C">
        <w:rPr>
          <w:rFonts w:asciiTheme="minorHAnsi" w:hAnsiTheme="minorHAnsi" w:cstheme="minorHAnsi"/>
          <w:color w:val="000000" w:themeColor="text1"/>
          <w:vertAlign w:val="superscript"/>
        </w:rPr>
        <w:t>9</w:t>
      </w:r>
      <w:r w:rsidRPr="00BA0D0C">
        <w:rPr>
          <w:rFonts w:asciiTheme="minorHAnsi" w:hAnsiTheme="minorHAnsi" w:cstheme="minorHAnsi"/>
          <w:color w:val="000000" w:themeColor="text1"/>
        </w:rPr>
        <w:t>/L), bleeding manifestations, bleeding risk, comorbidities and other medications such as anticoagulants.</w:t>
      </w:r>
      <w:r w:rsidRPr="00BA0D0C">
        <w:rPr>
          <w:rFonts w:asciiTheme="minorHAnsi" w:hAnsiTheme="minorHAnsi" w:cstheme="minorHAnsi"/>
          <w:i/>
          <w:iCs/>
          <w:color w:val="000000" w:themeColor="text1"/>
        </w:rPr>
        <w:t xml:space="preserve"> </w:t>
      </w:r>
      <w:proofErr w:type="gramStart"/>
      <w:r w:rsidRPr="00BA0D0C">
        <w:rPr>
          <w:rFonts w:asciiTheme="minorHAnsi" w:hAnsiTheme="minorHAnsi" w:cstheme="minorHAnsi"/>
          <w:color w:val="000000" w:themeColor="text1"/>
        </w:rPr>
        <w:t>However</w:t>
      </w:r>
      <w:proofErr w:type="gramEnd"/>
      <w:r w:rsidRPr="00BA0D0C">
        <w:rPr>
          <w:rFonts w:asciiTheme="minorHAnsi" w:hAnsiTheme="minorHAnsi" w:cstheme="minorHAnsi"/>
          <w:color w:val="000000" w:themeColor="text1"/>
        </w:rPr>
        <w:t xml:space="preserve"> the choice of t</w:t>
      </w:r>
      <w:r w:rsidR="00511D7C" w:rsidRPr="00BA0D0C">
        <w:rPr>
          <w:rFonts w:asciiTheme="minorHAnsi" w:hAnsiTheme="minorHAnsi" w:cstheme="minorHAnsi"/>
          <w:color w:val="000000" w:themeColor="text1"/>
        </w:rPr>
        <w:t xml:space="preserve">reatment </w:t>
      </w:r>
      <w:r w:rsidR="00F230BC" w:rsidRPr="00BA0D0C">
        <w:rPr>
          <w:rFonts w:asciiTheme="minorHAnsi" w:hAnsiTheme="minorHAnsi" w:cstheme="minorHAnsi"/>
          <w:color w:val="000000" w:themeColor="text1"/>
        </w:rPr>
        <w:t>may</w:t>
      </w:r>
      <w:r w:rsidR="00511D7C" w:rsidRPr="00BA0D0C">
        <w:rPr>
          <w:rFonts w:asciiTheme="minorHAnsi" w:hAnsiTheme="minorHAnsi" w:cstheme="minorHAnsi"/>
          <w:color w:val="000000" w:themeColor="text1"/>
        </w:rPr>
        <w:t xml:space="preserve"> differ depending </w:t>
      </w:r>
      <w:r w:rsidR="00112D14" w:rsidRPr="00BA0D0C">
        <w:rPr>
          <w:rFonts w:asciiTheme="minorHAnsi" w:hAnsiTheme="minorHAnsi" w:cstheme="minorHAnsi"/>
          <w:color w:val="000000" w:themeColor="text1"/>
        </w:rPr>
        <w:t xml:space="preserve">on </w:t>
      </w:r>
      <w:r w:rsidR="00511D7C" w:rsidRPr="00BA0D0C">
        <w:rPr>
          <w:rFonts w:asciiTheme="minorHAnsi" w:hAnsiTheme="minorHAnsi" w:cstheme="minorHAnsi"/>
          <w:color w:val="000000" w:themeColor="text1"/>
        </w:rPr>
        <w:t xml:space="preserve">whether the patient is </w:t>
      </w:r>
      <w:r w:rsidR="00BC2E85" w:rsidRPr="00BA0D0C">
        <w:rPr>
          <w:rFonts w:asciiTheme="minorHAnsi" w:hAnsiTheme="minorHAnsi" w:cstheme="minorHAnsi"/>
          <w:color w:val="000000" w:themeColor="text1"/>
        </w:rPr>
        <w:t xml:space="preserve">COVID-19 </w:t>
      </w:r>
      <w:r w:rsidR="00511D7C" w:rsidRPr="00BA0D0C">
        <w:rPr>
          <w:rFonts w:asciiTheme="minorHAnsi" w:hAnsiTheme="minorHAnsi" w:cstheme="minorHAnsi"/>
          <w:color w:val="000000" w:themeColor="text1"/>
        </w:rPr>
        <w:t xml:space="preserve">negative or positive. </w:t>
      </w:r>
    </w:p>
    <w:p w14:paraId="2CF669B6" w14:textId="0442402A" w:rsidR="009A7DB0" w:rsidRPr="00BA0D0C" w:rsidRDefault="009A7DB0" w:rsidP="00BA0D0C">
      <w:pPr>
        <w:pStyle w:val="Default"/>
        <w:jc w:val="both"/>
        <w:rPr>
          <w:rFonts w:asciiTheme="minorHAnsi" w:hAnsiTheme="minorHAnsi" w:cstheme="minorHAnsi"/>
          <w:color w:val="000000" w:themeColor="text1"/>
        </w:rPr>
      </w:pPr>
    </w:p>
    <w:p w14:paraId="44F6193C" w14:textId="77777777" w:rsidR="009A7DB0" w:rsidRPr="00BA0D0C" w:rsidRDefault="009A7DB0" w:rsidP="00BA0D0C">
      <w:pPr>
        <w:pStyle w:val="Default"/>
        <w:jc w:val="both"/>
        <w:rPr>
          <w:rFonts w:asciiTheme="minorHAnsi" w:hAnsiTheme="minorHAnsi" w:cstheme="minorHAnsi"/>
          <w:b/>
          <w:bCs/>
          <w:color w:val="000000" w:themeColor="text1"/>
        </w:rPr>
      </w:pPr>
    </w:p>
    <w:p w14:paraId="3032EF7C" w14:textId="77777777" w:rsidR="009A7DB0" w:rsidRPr="00BA0D0C" w:rsidRDefault="009A7DB0" w:rsidP="00BA0D0C">
      <w:pPr>
        <w:pStyle w:val="Default"/>
        <w:jc w:val="both"/>
        <w:rPr>
          <w:rFonts w:asciiTheme="minorHAnsi" w:hAnsiTheme="minorHAnsi" w:cstheme="minorHAnsi"/>
          <w:b/>
          <w:bCs/>
          <w:i/>
          <w:iCs/>
          <w:color w:val="000000" w:themeColor="text1"/>
        </w:rPr>
      </w:pPr>
      <w:r w:rsidRPr="00BA0D0C">
        <w:rPr>
          <w:rFonts w:asciiTheme="minorHAnsi" w:hAnsiTheme="minorHAnsi" w:cstheme="minorHAnsi"/>
          <w:b/>
          <w:bCs/>
          <w:i/>
          <w:iCs/>
          <w:color w:val="000000" w:themeColor="text1"/>
        </w:rPr>
        <w:t>Recommendation</w:t>
      </w:r>
    </w:p>
    <w:p w14:paraId="7CA444F3" w14:textId="77777777" w:rsidR="009A7DB0" w:rsidRPr="00BA0D0C" w:rsidRDefault="009A7DB0" w:rsidP="00BA0D0C">
      <w:pPr>
        <w:pStyle w:val="Default"/>
        <w:jc w:val="both"/>
        <w:rPr>
          <w:rFonts w:asciiTheme="minorHAnsi" w:hAnsiTheme="minorHAnsi" w:cstheme="minorHAnsi"/>
          <w:color w:val="000000" w:themeColor="text1"/>
        </w:rPr>
      </w:pPr>
    </w:p>
    <w:p w14:paraId="732AF240" w14:textId="772AD385" w:rsidR="00D266BF" w:rsidRPr="00BA0D0C" w:rsidRDefault="00D266BF" w:rsidP="00BA0D0C">
      <w:pPr>
        <w:pStyle w:val="Default"/>
        <w:jc w:val="both"/>
        <w:rPr>
          <w:rFonts w:asciiTheme="minorHAnsi" w:hAnsiTheme="minorHAnsi" w:cstheme="minorHAnsi"/>
          <w:i/>
          <w:iCs/>
          <w:color w:val="000000" w:themeColor="text1"/>
        </w:rPr>
      </w:pPr>
    </w:p>
    <w:p w14:paraId="41018FF9" w14:textId="18DAAE0B" w:rsidR="009A7DB0" w:rsidRPr="00BA0D0C" w:rsidRDefault="009A7DB0" w:rsidP="00BA0D0C">
      <w:pPr>
        <w:pStyle w:val="NormalWeb"/>
        <w:shd w:val="clear" w:color="auto" w:fill="FFFFFF"/>
        <w:spacing w:before="0" w:beforeAutospacing="0" w:after="375" w:afterAutospacing="0" w:line="379" w:lineRule="atLeas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 xml:space="preserve">ITP per se does not pose increased risk of </w:t>
      </w:r>
      <w:r w:rsidR="007A3838" w:rsidRPr="00BA0D0C">
        <w:rPr>
          <w:rFonts w:asciiTheme="minorHAnsi" w:hAnsiTheme="minorHAnsi" w:cstheme="minorHAnsi"/>
          <w:i/>
          <w:iCs/>
          <w:color w:val="000000" w:themeColor="text1"/>
        </w:rPr>
        <w:t>COVID-19</w:t>
      </w:r>
      <w:r w:rsidRPr="00BA0D0C">
        <w:rPr>
          <w:rFonts w:asciiTheme="minorHAnsi" w:hAnsiTheme="minorHAnsi" w:cstheme="minorHAnsi"/>
          <w:i/>
          <w:iCs/>
          <w:color w:val="000000" w:themeColor="text1"/>
        </w:rPr>
        <w:t xml:space="preserve"> infection or worsening disease and indications for treatment of ITP are no different during the pandemic. The need for treatment should be case-based and depend on </w:t>
      </w:r>
      <w:r w:rsidR="00521009" w:rsidRPr="00BA0D0C">
        <w:rPr>
          <w:rFonts w:asciiTheme="minorHAnsi" w:hAnsiTheme="minorHAnsi" w:cstheme="minorHAnsi"/>
          <w:i/>
          <w:iCs/>
          <w:color w:val="000000" w:themeColor="text1"/>
        </w:rPr>
        <w:t>severity of thrombocytopenia (platelet count &lt;20 x10</w:t>
      </w:r>
      <w:r w:rsidR="00521009" w:rsidRPr="00BA0D0C">
        <w:rPr>
          <w:rFonts w:asciiTheme="minorHAnsi" w:hAnsiTheme="minorHAnsi" w:cstheme="minorHAnsi"/>
          <w:i/>
          <w:iCs/>
          <w:color w:val="000000" w:themeColor="text1"/>
          <w:vertAlign w:val="superscript"/>
        </w:rPr>
        <w:t>9</w:t>
      </w:r>
      <w:r w:rsidR="00521009" w:rsidRPr="00BA0D0C">
        <w:rPr>
          <w:rFonts w:asciiTheme="minorHAnsi" w:hAnsiTheme="minorHAnsi" w:cstheme="minorHAnsi"/>
          <w:i/>
          <w:iCs/>
          <w:color w:val="000000" w:themeColor="text1"/>
        </w:rPr>
        <w:t xml:space="preserve">/L), </w:t>
      </w:r>
      <w:r w:rsidRPr="00BA0D0C">
        <w:rPr>
          <w:rFonts w:asciiTheme="minorHAnsi" w:hAnsiTheme="minorHAnsi" w:cstheme="minorHAnsi"/>
          <w:i/>
          <w:iCs/>
          <w:color w:val="000000" w:themeColor="text1"/>
        </w:rPr>
        <w:t>bleeding manifestations</w:t>
      </w:r>
      <w:r w:rsidR="00521009" w:rsidRPr="00BA0D0C">
        <w:rPr>
          <w:rFonts w:asciiTheme="minorHAnsi" w:hAnsiTheme="minorHAnsi" w:cstheme="minorHAnsi"/>
          <w:i/>
          <w:iCs/>
          <w:color w:val="000000" w:themeColor="text1"/>
        </w:rPr>
        <w:t>,</w:t>
      </w:r>
      <w:r w:rsidRPr="00BA0D0C">
        <w:rPr>
          <w:rFonts w:asciiTheme="minorHAnsi" w:hAnsiTheme="minorHAnsi" w:cstheme="minorHAnsi"/>
          <w:i/>
          <w:iCs/>
          <w:color w:val="000000" w:themeColor="text1"/>
        </w:rPr>
        <w:t xml:space="preserve"> bleeding risk</w:t>
      </w:r>
      <w:r w:rsidR="00521009" w:rsidRPr="00BA0D0C">
        <w:rPr>
          <w:rFonts w:asciiTheme="minorHAnsi" w:hAnsiTheme="minorHAnsi" w:cstheme="minorHAnsi"/>
          <w:i/>
          <w:iCs/>
          <w:color w:val="000000" w:themeColor="text1"/>
        </w:rPr>
        <w:t xml:space="preserve">, comorbidities and other </w:t>
      </w:r>
      <w:r w:rsidR="007A3838" w:rsidRPr="00BA0D0C">
        <w:rPr>
          <w:rFonts w:asciiTheme="minorHAnsi" w:hAnsiTheme="minorHAnsi" w:cstheme="minorHAnsi"/>
          <w:i/>
          <w:iCs/>
          <w:color w:val="000000" w:themeColor="text1"/>
        </w:rPr>
        <w:t>medications</w:t>
      </w:r>
      <w:r w:rsidR="00521009" w:rsidRPr="00BA0D0C">
        <w:rPr>
          <w:rFonts w:asciiTheme="minorHAnsi" w:hAnsiTheme="minorHAnsi" w:cstheme="minorHAnsi"/>
          <w:i/>
          <w:iCs/>
          <w:color w:val="000000" w:themeColor="text1"/>
        </w:rPr>
        <w:t xml:space="preserve"> such as anticoagulants</w:t>
      </w:r>
      <w:r w:rsidRPr="00BA0D0C">
        <w:rPr>
          <w:rFonts w:asciiTheme="minorHAnsi" w:hAnsiTheme="minorHAnsi" w:cstheme="minorHAnsi"/>
          <w:i/>
          <w:iCs/>
          <w:color w:val="000000" w:themeColor="text1"/>
        </w:rPr>
        <w:t xml:space="preserve">. </w:t>
      </w:r>
    </w:p>
    <w:p w14:paraId="18539A1D" w14:textId="64ACB0E9" w:rsidR="00D776F3" w:rsidRPr="00BA0D0C" w:rsidRDefault="00D776F3" w:rsidP="00BA0D0C">
      <w:pPr>
        <w:pStyle w:val="NormalWeb"/>
        <w:shd w:val="clear" w:color="auto" w:fill="FFFFFF"/>
        <w:spacing w:before="0" w:beforeAutospacing="0" w:after="375" w:afterAutospacing="0" w:line="379" w:lineRule="atLeas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Choice of treatment may differ depending whether the patient is COVID-19 negative or positive.</w:t>
      </w:r>
    </w:p>
    <w:p w14:paraId="0E3BF792" w14:textId="77777777" w:rsidR="00E03C3E" w:rsidRPr="00BA0D0C" w:rsidRDefault="00E03C3E" w:rsidP="00BA0D0C">
      <w:pPr>
        <w:pStyle w:val="Default"/>
        <w:jc w:val="both"/>
        <w:rPr>
          <w:rFonts w:asciiTheme="minorHAnsi" w:hAnsiTheme="minorHAnsi" w:cstheme="minorHAnsi"/>
          <w:color w:val="000000" w:themeColor="text1"/>
        </w:rPr>
      </w:pPr>
    </w:p>
    <w:p w14:paraId="7C6F8D43" w14:textId="7B913F72" w:rsidR="00D266BF" w:rsidRPr="00BA0D0C" w:rsidRDefault="00D33179"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First line therapy</w:t>
      </w:r>
      <w:r w:rsidR="002513EE" w:rsidRPr="00BA0D0C">
        <w:rPr>
          <w:rFonts w:asciiTheme="minorHAnsi" w:hAnsiTheme="minorHAnsi" w:cstheme="minorHAnsi"/>
          <w:color w:val="000000" w:themeColor="text1"/>
        </w:rPr>
        <w:t xml:space="preserve"> for COVID-19 negative patients</w:t>
      </w:r>
    </w:p>
    <w:p w14:paraId="623EF051" w14:textId="23964FE2" w:rsidR="007100CC" w:rsidRPr="00BA0D0C" w:rsidRDefault="007100CC" w:rsidP="00BA0D0C">
      <w:pPr>
        <w:pStyle w:val="Default"/>
        <w:jc w:val="both"/>
        <w:rPr>
          <w:rFonts w:asciiTheme="minorHAnsi" w:hAnsiTheme="minorHAnsi" w:cstheme="minorHAnsi"/>
          <w:b/>
          <w:bCs/>
          <w:color w:val="000000" w:themeColor="text1"/>
        </w:rPr>
      </w:pPr>
    </w:p>
    <w:p w14:paraId="1E0616AB" w14:textId="69DA0719" w:rsidR="00B64DEC" w:rsidRPr="00BA0D0C" w:rsidRDefault="003217F8"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lastRenderedPageBreak/>
        <w:t xml:space="preserve">Usual </w:t>
      </w:r>
      <w:r w:rsidR="007100CC" w:rsidRPr="00BA0D0C">
        <w:rPr>
          <w:rFonts w:asciiTheme="minorHAnsi" w:hAnsiTheme="minorHAnsi" w:cstheme="minorHAnsi"/>
          <w:color w:val="000000" w:themeColor="text1"/>
        </w:rPr>
        <w:t>first l</w:t>
      </w:r>
      <w:r w:rsidR="00E26895" w:rsidRPr="00BA0D0C">
        <w:rPr>
          <w:rFonts w:asciiTheme="minorHAnsi" w:hAnsiTheme="minorHAnsi" w:cstheme="minorHAnsi"/>
          <w:color w:val="000000" w:themeColor="text1"/>
        </w:rPr>
        <w:t>i</w:t>
      </w:r>
      <w:r w:rsidR="007100CC" w:rsidRPr="00BA0D0C">
        <w:rPr>
          <w:rFonts w:asciiTheme="minorHAnsi" w:hAnsiTheme="minorHAnsi" w:cstheme="minorHAnsi"/>
          <w:color w:val="000000" w:themeColor="text1"/>
        </w:rPr>
        <w:t xml:space="preserve">ne </w:t>
      </w:r>
      <w:r w:rsidR="00E26895" w:rsidRPr="00BA0D0C">
        <w:rPr>
          <w:rFonts w:asciiTheme="minorHAnsi" w:hAnsiTheme="minorHAnsi" w:cstheme="minorHAnsi"/>
          <w:color w:val="000000" w:themeColor="text1"/>
        </w:rPr>
        <w:t>therapy</w:t>
      </w:r>
      <w:r w:rsidR="007100CC" w:rsidRPr="00BA0D0C">
        <w:rPr>
          <w:rFonts w:asciiTheme="minorHAnsi" w:hAnsiTheme="minorHAnsi" w:cstheme="minorHAnsi"/>
          <w:color w:val="000000" w:themeColor="text1"/>
        </w:rPr>
        <w:t xml:space="preserve"> for the </w:t>
      </w:r>
      <w:r w:rsidR="00E26895" w:rsidRPr="00BA0D0C">
        <w:rPr>
          <w:rFonts w:asciiTheme="minorHAnsi" w:hAnsiTheme="minorHAnsi" w:cstheme="minorHAnsi"/>
          <w:color w:val="000000" w:themeColor="text1"/>
        </w:rPr>
        <w:t>management</w:t>
      </w:r>
      <w:r w:rsidR="007100CC" w:rsidRPr="00BA0D0C">
        <w:rPr>
          <w:rFonts w:asciiTheme="minorHAnsi" w:hAnsiTheme="minorHAnsi" w:cstheme="minorHAnsi"/>
          <w:color w:val="000000" w:themeColor="text1"/>
        </w:rPr>
        <w:t xml:space="preserve"> of new or relapsed acute ITP is </w:t>
      </w:r>
      <w:r w:rsidR="007D3757" w:rsidRPr="00BA0D0C">
        <w:rPr>
          <w:rFonts w:asciiTheme="minorHAnsi" w:hAnsiTheme="minorHAnsi" w:cstheme="minorHAnsi"/>
          <w:color w:val="000000" w:themeColor="text1"/>
        </w:rPr>
        <w:t>prednisolone</w:t>
      </w:r>
      <w:r w:rsidR="007100CC" w:rsidRPr="00BA0D0C">
        <w:rPr>
          <w:rFonts w:asciiTheme="minorHAnsi" w:hAnsiTheme="minorHAnsi" w:cstheme="minorHAnsi"/>
          <w:color w:val="000000" w:themeColor="text1"/>
        </w:rPr>
        <w:t xml:space="preserve">, given at a dose of </w:t>
      </w:r>
      <w:r w:rsidR="005B2038" w:rsidRPr="00BA0D0C">
        <w:rPr>
          <w:rFonts w:asciiTheme="minorHAnsi" w:hAnsiTheme="minorHAnsi" w:cstheme="minorHAnsi"/>
          <w:color w:val="000000" w:themeColor="text1"/>
        </w:rPr>
        <w:t>1mg/kg (max 80mg)</w:t>
      </w:r>
      <w:r w:rsidR="001C5E7F" w:rsidRPr="00BA0D0C">
        <w:rPr>
          <w:rFonts w:asciiTheme="minorHAnsi" w:hAnsiTheme="minorHAnsi" w:cstheme="minorHAnsi"/>
          <w:color w:val="000000" w:themeColor="text1"/>
        </w:rPr>
        <w:t xml:space="preserve"> for 2 weeks</w:t>
      </w:r>
      <w:r w:rsidR="007D3757" w:rsidRPr="00BA0D0C">
        <w:rPr>
          <w:rFonts w:asciiTheme="minorHAnsi" w:hAnsiTheme="minorHAnsi" w:cstheme="minorHAnsi"/>
          <w:color w:val="000000" w:themeColor="text1"/>
        </w:rPr>
        <w:t xml:space="preserve"> and thereafter tapered off</w:t>
      </w:r>
      <w:r w:rsidR="0039635E" w:rsidRPr="00BA0D0C">
        <w:rPr>
          <w:rFonts w:asciiTheme="minorHAnsi" w:hAnsiTheme="minorHAnsi" w:cstheme="minorHAnsi"/>
          <w:color w:val="000000" w:themeColor="text1"/>
        </w:rPr>
        <w:t>,</w:t>
      </w:r>
      <w:r w:rsidR="007D3757" w:rsidRPr="00BA0D0C">
        <w:rPr>
          <w:rFonts w:asciiTheme="minorHAnsi" w:hAnsiTheme="minorHAnsi" w:cstheme="minorHAnsi"/>
          <w:color w:val="000000" w:themeColor="text1"/>
        </w:rPr>
        <w:t xml:space="preserve"> slowly if there is a good response, or rapidly if treatment </w:t>
      </w:r>
      <w:r w:rsidR="00D266BF" w:rsidRPr="00BA0D0C">
        <w:rPr>
          <w:rFonts w:asciiTheme="minorHAnsi" w:hAnsiTheme="minorHAnsi" w:cstheme="minorHAnsi"/>
          <w:color w:val="000000" w:themeColor="text1"/>
        </w:rPr>
        <w:t>i</w:t>
      </w:r>
      <w:r w:rsidR="007D3757" w:rsidRPr="00BA0D0C">
        <w:rPr>
          <w:rFonts w:asciiTheme="minorHAnsi" w:hAnsiTheme="minorHAnsi" w:cstheme="minorHAnsi"/>
          <w:color w:val="000000" w:themeColor="text1"/>
        </w:rPr>
        <w:t>s ineffective</w:t>
      </w:r>
      <w:r w:rsidR="00064662" w:rsidRPr="00BA0D0C">
        <w:rPr>
          <w:rFonts w:asciiTheme="minorHAnsi" w:hAnsiTheme="minorHAnsi" w:cstheme="minorHAnsi"/>
          <w:color w:val="000000" w:themeColor="text1"/>
        </w:rPr>
        <w:t xml:space="preserve"> (</w:t>
      </w:r>
      <w:r w:rsidR="00F95174" w:rsidRPr="00BA0D0C">
        <w:rPr>
          <w:rFonts w:asciiTheme="minorHAnsi" w:hAnsiTheme="minorHAnsi" w:cstheme="minorHAnsi"/>
          <w:color w:val="000000" w:themeColor="text1"/>
        </w:rPr>
        <w:t>Provan</w:t>
      </w:r>
      <w:r w:rsidR="00064662" w:rsidRPr="00BA0D0C">
        <w:rPr>
          <w:rFonts w:asciiTheme="minorHAnsi" w:hAnsiTheme="minorHAnsi" w:cstheme="minorHAnsi"/>
          <w:color w:val="000000" w:themeColor="text1"/>
        </w:rPr>
        <w:t xml:space="preserve"> </w:t>
      </w:r>
      <w:r w:rsidR="008F0B07" w:rsidRPr="00BA0D0C">
        <w:rPr>
          <w:rFonts w:asciiTheme="minorHAnsi" w:hAnsiTheme="minorHAnsi" w:cstheme="minorHAnsi"/>
          <w:color w:val="000000" w:themeColor="text1"/>
        </w:rPr>
        <w:t xml:space="preserve">D </w:t>
      </w:r>
      <w:r w:rsidR="00064662" w:rsidRPr="00BA0D0C">
        <w:rPr>
          <w:rFonts w:asciiTheme="minorHAnsi" w:hAnsiTheme="minorHAnsi" w:cstheme="minorHAnsi"/>
          <w:i/>
          <w:iCs/>
          <w:color w:val="000000" w:themeColor="text1"/>
        </w:rPr>
        <w:t>et al</w:t>
      </w:r>
      <w:r w:rsidR="002119CD" w:rsidRPr="00BA0D0C">
        <w:rPr>
          <w:rFonts w:asciiTheme="minorHAnsi" w:hAnsiTheme="minorHAnsi" w:cstheme="minorHAnsi"/>
          <w:i/>
          <w:iCs/>
          <w:color w:val="000000" w:themeColor="text1"/>
        </w:rPr>
        <w:t>.</w:t>
      </w:r>
      <w:r w:rsidR="00064662" w:rsidRPr="00BA0D0C">
        <w:rPr>
          <w:rFonts w:asciiTheme="minorHAnsi" w:hAnsiTheme="minorHAnsi" w:cstheme="minorHAnsi"/>
          <w:i/>
          <w:iCs/>
          <w:color w:val="000000" w:themeColor="text1"/>
        </w:rPr>
        <w:t xml:space="preserve">, </w:t>
      </w:r>
      <w:r w:rsidR="00064662" w:rsidRPr="00BA0D0C">
        <w:rPr>
          <w:rFonts w:asciiTheme="minorHAnsi" w:hAnsiTheme="minorHAnsi" w:cstheme="minorHAnsi"/>
          <w:color w:val="000000" w:themeColor="text1"/>
        </w:rPr>
        <w:t>2019)</w:t>
      </w:r>
      <w:r w:rsidR="001C5E7F" w:rsidRPr="00BA0D0C">
        <w:rPr>
          <w:rFonts w:asciiTheme="minorHAnsi" w:hAnsiTheme="minorHAnsi" w:cstheme="minorHAnsi"/>
          <w:color w:val="000000" w:themeColor="text1"/>
        </w:rPr>
        <w:t xml:space="preserve">. </w:t>
      </w:r>
      <w:proofErr w:type="gramStart"/>
      <w:r w:rsidRPr="00BA0D0C">
        <w:rPr>
          <w:rFonts w:asciiTheme="minorHAnsi" w:hAnsiTheme="minorHAnsi" w:cstheme="minorHAnsi"/>
          <w:color w:val="000000" w:themeColor="text1"/>
        </w:rPr>
        <w:t>However</w:t>
      </w:r>
      <w:proofErr w:type="gramEnd"/>
      <w:r w:rsidRPr="00BA0D0C">
        <w:rPr>
          <w:rFonts w:asciiTheme="minorHAnsi" w:hAnsiTheme="minorHAnsi" w:cstheme="minorHAnsi"/>
          <w:color w:val="000000" w:themeColor="text1"/>
        </w:rPr>
        <w:t xml:space="preserve"> during the COVID-19 pandemic, current guidance from the WHO is to avoid steroids if there are alternative treatment options (WHO 2020)</w:t>
      </w:r>
      <w:r w:rsidR="00154177" w:rsidRPr="00BA0D0C">
        <w:rPr>
          <w:rFonts w:asciiTheme="minorHAnsi" w:hAnsiTheme="minorHAnsi" w:cstheme="minorHAnsi"/>
          <w:color w:val="000000" w:themeColor="text1"/>
        </w:rPr>
        <w:t>; t</w:t>
      </w:r>
      <w:r w:rsidRPr="00BA0D0C">
        <w:rPr>
          <w:rFonts w:asciiTheme="minorHAnsi" w:hAnsiTheme="minorHAnsi" w:cstheme="minorHAnsi"/>
          <w:color w:val="000000" w:themeColor="text1"/>
        </w:rPr>
        <w:t xml:space="preserve">here is concern that </w:t>
      </w:r>
      <w:r w:rsidR="00154177" w:rsidRPr="00BA0D0C">
        <w:rPr>
          <w:rFonts w:asciiTheme="minorHAnsi" w:hAnsiTheme="minorHAnsi" w:cstheme="minorHAnsi"/>
          <w:color w:val="000000" w:themeColor="text1"/>
        </w:rPr>
        <w:t>the</w:t>
      </w:r>
      <w:r w:rsidRPr="00BA0D0C">
        <w:rPr>
          <w:rFonts w:asciiTheme="minorHAnsi" w:hAnsiTheme="minorHAnsi" w:cstheme="minorHAnsi"/>
          <w:color w:val="000000" w:themeColor="text1"/>
        </w:rPr>
        <w:t xml:space="preserve"> immunosuppression will increase risk of COVID-19 infection and </w:t>
      </w:r>
      <w:r w:rsidR="00154177" w:rsidRPr="00BA0D0C">
        <w:rPr>
          <w:rFonts w:asciiTheme="minorHAnsi" w:hAnsiTheme="minorHAnsi" w:cstheme="minorHAnsi"/>
          <w:color w:val="000000" w:themeColor="text1"/>
        </w:rPr>
        <w:t>lead to more severe</w:t>
      </w:r>
      <w:r w:rsidRPr="00BA0D0C">
        <w:rPr>
          <w:rFonts w:asciiTheme="minorHAnsi" w:hAnsiTheme="minorHAnsi" w:cstheme="minorHAnsi"/>
          <w:color w:val="000000" w:themeColor="text1"/>
        </w:rPr>
        <w:t xml:space="preserve"> disease. </w:t>
      </w:r>
      <w:r w:rsidR="00B64DEC" w:rsidRPr="00BA0D0C">
        <w:rPr>
          <w:rFonts w:asciiTheme="minorHAnsi" w:hAnsiTheme="minorHAnsi" w:cstheme="minorHAnsi"/>
          <w:color w:val="000000" w:themeColor="text1"/>
        </w:rPr>
        <w:t>E</w:t>
      </w:r>
      <w:r w:rsidRPr="00BA0D0C">
        <w:rPr>
          <w:rFonts w:asciiTheme="minorHAnsi" w:hAnsiTheme="minorHAnsi" w:cstheme="minorHAnsi"/>
          <w:color w:val="000000" w:themeColor="text1"/>
        </w:rPr>
        <w:t xml:space="preserve">vidence with coronaviruses has shown steroids to delay clearance of the virus </w:t>
      </w:r>
      <w:r w:rsidR="00B64DEC" w:rsidRPr="00BA0D0C">
        <w:rPr>
          <w:rFonts w:asciiTheme="minorHAnsi" w:hAnsiTheme="minorHAnsi" w:cstheme="minorHAnsi"/>
          <w:color w:val="000000" w:themeColor="text1"/>
        </w:rPr>
        <w:t xml:space="preserve">from the lower respiratory tract (Arabi </w:t>
      </w:r>
      <w:r w:rsidR="00B64DEC" w:rsidRPr="00BA0D0C">
        <w:rPr>
          <w:rFonts w:asciiTheme="minorHAnsi" w:hAnsiTheme="minorHAnsi" w:cstheme="minorHAnsi"/>
          <w:i/>
          <w:iCs/>
          <w:color w:val="000000" w:themeColor="text1"/>
        </w:rPr>
        <w:t>et al.,</w:t>
      </w:r>
      <w:r w:rsidR="00B64DEC" w:rsidRPr="00BA0D0C">
        <w:rPr>
          <w:rFonts w:asciiTheme="minorHAnsi" w:hAnsiTheme="minorHAnsi" w:cstheme="minorHAnsi"/>
          <w:color w:val="000000" w:themeColor="text1"/>
        </w:rPr>
        <w:t xml:space="preserve"> 2018), and the recent RECOVERY trial showed </w:t>
      </w:r>
      <w:r w:rsidR="00AB3B9B" w:rsidRPr="00BA0D0C">
        <w:rPr>
          <w:rFonts w:asciiTheme="minorHAnsi" w:hAnsiTheme="minorHAnsi" w:cstheme="minorHAnsi"/>
          <w:color w:val="000000" w:themeColor="text1"/>
        </w:rPr>
        <w:t xml:space="preserve">that, whilst patients on ventilation derived significant benefit from dexamethasone, </w:t>
      </w:r>
      <w:r w:rsidR="00B64DEC" w:rsidRPr="00BA0D0C">
        <w:rPr>
          <w:rFonts w:asciiTheme="minorHAnsi" w:hAnsiTheme="minorHAnsi" w:cstheme="minorHAnsi"/>
          <w:color w:val="000000" w:themeColor="text1"/>
        </w:rPr>
        <w:t xml:space="preserve">patients with </w:t>
      </w:r>
      <w:r w:rsidR="00A04023" w:rsidRPr="00BA0D0C">
        <w:rPr>
          <w:rFonts w:asciiTheme="minorHAnsi" w:hAnsiTheme="minorHAnsi" w:cstheme="minorHAnsi"/>
          <w:color w:val="000000" w:themeColor="text1"/>
        </w:rPr>
        <w:t>less severe</w:t>
      </w:r>
      <w:r w:rsidR="00B64DEC" w:rsidRPr="00BA0D0C">
        <w:rPr>
          <w:rFonts w:asciiTheme="minorHAnsi" w:hAnsiTheme="minorHAnsi" w:cstheme="minorHAnsi"/>
          <w:color w:val="000000" w:themeColor="text1"/>
        </w:rPr>
        <w:t xml:space="preserve"> COVID-19 disease who received dexamethasone had a tendency to worse outcomes</w:t>
      </w:r>
      <w:r w:rsidR="00AB3B9B" w:rsidRPr="00BA0D0C">
        <w:rPr>
          <w:rFonts w:asciiTheme="minorHAnsi" w:hAnsiTheme="minorHAnsi" w:cstheme="minorHAnsi"/>
          <w:color w:val="000000" w:themeColor="text1"/>
        </w:rPr>
        <w:t xml:space="preserve"> (</w:t>
      </w:r>
      <w:proofErr w:type="spellStart"/>
      <w:r w:rsidR="00AB3B9B" w:rsidRPr="00BA0D0C">
        <w:rPr>
          <w:rFonts w:asciiTheme="minorHAnsi" w:hAnsiTheme="minorHAnsi" w:cstheme="minorHAnsi"/>
          <w:color w:val="000000" w:themeColor="text1"/>
        </w:rPr>
        <w:t>Horby</w:t>
      </w:r>
      <w:proofErr w:type="spellEnd"/>
      <w:r w:rsidR="00AB3B9B" w:rsidRPr="00BA0D0C">
        <w:rPr>
          <w:rFonts w:asciiTheme="minorHAnsi" w:hAnsiTheme="minorHAnsi" w:cstheme="minorHAnsi"/>
          <w:color w:val="000000" w:themeColor="text1"/>
        </w:rPr>
        <w:t xml:space="preserve"> </w:t>
      </w:r>
      <w:r w:rsidR="00AB3B9B" w:rsidRPr="00BA0D0C">
        <w:rPr>
          <w:rFonts w:asciiTheme="minorHAnsi" w:hAnsiTheme="minorHAnsi" w:cstheme="minorHAnsi"/>
          <w:i/>
          <w:iCs/>
          <w:color w:val="000000" w:themeColor="text1"/>
        </w:rPr>
        <w:t xml:space="preserve">et al., </w:t>
      </w:r>
      <w:r w:rsidR="00AB3B9B" w:rsidRPr="00BA0D0C">
        <w:rPr>
          <w:rFonts w:asciiTheme="minorHAnsi" w:hAnsiTheme="minorHAnsi" w:cstheme="minorHAnsi"/>
          <w:color w:val="000000" w:themeColor="text1"/>
        </w:rPr>
        <w:t>2020)</w:t>
      </w:r>
      <w:r w:rsidR="00B64DEC" w:rsidRPr="00BA0D0C">
        <w:rPr>
          <w:rFonts w:asciiTheme="minorHAnsi" w:hAnsiTheme="minorHAnsi" w:cstheme="minorHAnsi"/>
          <w:color w:val="000000" w:themeColor="text1"/>
        </w:rPr>
        <w:t>.</w:t>
      </w:r>
    </w:p>
    <w:p w14:paraId="41829A76" w14:textId="4A6C741D" w:rsidR="00D266BF" w:rsidRPr="00BA0D0C" w:rsidRDefault="00D266BF" w:rsidP="00BA0D0C">
      <w:pPr>
        <w:pStyle w:val="Default"/>
        <w:jc w:val="both"/>
        <w:rPr>
          <w:rFonts w:asciiTheme="minorHAnsi" w:hAnsiTheme="minorHAnsi" w:cstheme="minorHAnsi"/>
          <w:color w:val="000000" w:themeColor="text1"/>
        </w:rPr>
      </w:pPr>
    </w:p>
    <w:p w14:paraId="3DAF4ECF" w14:textId="6D097476" w:rsidR="00D266BF" w:rsidRPr="00BA0D0C" w:rsidRDefault="00B64DEC"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Therefore, </w:t>
      </w:r>
      <w:r w:rsidR="001D71F5" w:rsidRPr="00BA0D0C">
        <w:rPr>
          <w:rFonts w:asciiTheme="minorHAnsi" w:hAnsiTheme="minorHAnsi" w:cstheme="minorHAnsi"/>
          <w:color w:val="000000" w:themeColor="text1"/>
        </w:rPr>
        <w:t xml:space="preserve">during the pandemic, </w:t>
      </w:r>
      <w:r w:rsidR="00AB3E94" w:rsidRPr="00BA0D0C">
        <w:rPr>
          <w:rFonts w:asciiTheme="minorHAnsi" w:hAnsiTheme="minorHAnsi" w:cstheme="minorHAnsi"/>
          <w:color w:val="000000" w:themeColor="text1"/>
        </w:rPr>
        <w:t>thrombopoietin receptor agonists (</w:t>
      </w:r>
      <w:r w:rsidR="00D33179" w:rsidRPr="00BA0D0C">
        <w:rPr>
          <w:rFonts w:asciiTheme="minorHAnsi" w:hAnsiTheme="minorHAnsi" w:cstheme="minorHAnsi"/>
          <w:color w:val="000000" w:themeColor="text1"/>
        </w:rPr>
        <w:t>TPO</w:t>
      </w:r>
      <w:r w:rsidR="00AB3E94" w:rsidRPr="00BA0D0C">
        <w:rPr>
          <w:rFonts w:asciiTheme="minorHAnsi" w:hAnsiTheme="minorHAnsi" w:cstheme="minorHAnsi"/>
          <w:color w:val="000000" w:themeColor="text1"/>
        </w:rPr>
        <w:t>-</w:t>
      </w:r>
      <w:r w:rsidR="00D33179" w:rsidRPr="00BA0D0C">
        <w:rPr>
          <w:rFonts w:asciiTheme="minorHAnsi" w:hAnsiTheme="minorHAnsi" w:cstheme="minorHAnsi"/>
          <w:color w:val="000000" w:themeColor="text1"/>
        </w:rPr>
        <w:t>RAs</w:t>
      </w:r>
      <w:r w:rsidR="00AB3E94" w:rsidRPr="00BA0D0C">
        <w:rPr>
          <w:rFonts w:asciiTheme="minorHAnsi" w:hAnsiTheme="minorHAnsi" w:cstheme="minorHAnsi"/>
          <w:color w:val="000000" w:themeColor="text1"/>
        </w:rPr>
        <w:t>)</w:t>
      </w:r>
      <w:r w:rsidR="00D33179" w:rsidRPr="00BA0D0C">
        <w:rPr>
          <w:rFonts w:asciiTheme="minorHAnsi" w:hAnsiTheme="minorHAnsi" w:cstheme="minorHAnsi"/>
          <w:color w:val="000000" w:themeColor="text1"/>
        </w:rPr>
        <w:t xml:space="preserve"> </w:t>
      </w:r>
      <w:r w:rsidR="009B576F" w:rsidRPr="00BA0D0C">
        <w:rPr>
          <w:rFonts w:asciiTheme="minorHAnsi" w:hAnsiTheme="minorHAnsi" w:cstheme="minorHAnsi"/>
          <w:color w:val="000000" w:themeColor="text1"/>
        </w:rPr>
        <w:t xml:space="preserve">are preferred </w:t>
      </w:r>
      <w:r w:rsidR="00D33179" w:rsidRPr="00BA0D0C">
        <w:rPr>
          <w:rFonts w:asciiTheme="minorHAnsi" w:hAnsiTheme="minorHAnsi" w:cstheme="minorHAnsi"/>
          <w:color w:val="000000" w:themeColor="text1"/>
        </w:rPr>
        <w:t xml:space="preserve">as first line therapy </w:t>
      </w:r>
      <w:r w:rsidR="009B576F" w:rsidRPr="00BA0D0C">
        <w:rPr>
          <w:rFonts w:asciiTheme="minorHAnsi" w:hAnsiTheme="minorHAnsi" w:cstheme="minorHAnsi"/>
          <w:color w:val="000000" w:themeColor="text1"/>
        </w:rPr>
        <w:t xml:space="preserve">for ITP </w:t>
      </w:r>
      <w:r w:rsidR="001D71F5" w:rsidRPr="00BA0D0C">
        <w:rPr>
          <w:rFonts w:asciiTheme="minorHAnsi" w:hAnsiTheme="minorHAnsi" w:cstheme="minorHAnsi"/>
          <w:color w:val="000000" w:themeColor="text1"/>
        </w:rPr>
        <w:t>in patients who are negative for COVID-19 infection</w:t>
      </w:r>
      <w:r w:rsidR="009B576F" w:rsidRPr="00BA0D0C">
        <w:rPr>
          <w:rFonts w:asciiTheme="minorHAnsi" w:hAnsiTheme="minorHAnsi" w:cstheme="minorHAnsi"/>
          <w:color w:val="000000" w:themeColor="text1"/>
        </w:rPr>
        <w:t xml:space="preserve"> as they are not immunosuppressive</w:t>
      </w:r>
      <w:r w:rsidR="002A08F7" w:rsidRPr="00BA0D0C">
        <w:rPr>
          <w:rFonts w:asciiTheme="minorHAnsi" w:hAnsiTheme="minorHAnsi" w:cstheme="minorHAnsi"/>
          <w:color w:val="000000" w:themeColor="text1"/>
        </w:rPr>
        <w:t xml:space="preserve">. </w:t>
      </w:r>
      <w:r w:rsidRPr="00BA0D0C">
        <w:rPr>
          <w:rFonts w:asciiTheme="minorHAnsi" w:hAnsiTheme="minorHAnsi" w:cstheme="minorHAnsi"/>
          <w:color w:val="000000" w:themeColor="text1"/>
        </w:rPr>
        <w:t>Although t</w:t>
      </w:r>
      <w:r w:rsidR="002A08F7" w:rsidRPr="00BA0D0C">
        <w:rPr>
          <w:rFonts w:asciiTheme="minorHAnsi" w:hAnsiTheme="minorHAnsi" w:cstheme="minorHAnsi"/>
          <w:color w:val="000000" w:themeColor="text1"/>
        </w:rPr>
        <w:t>his use is off-label</w:t>
      </w:r>
      <w:r w:rsidR="00D33179" w:rsidRPr="00BA0D0C">
        <w:rPr>
          <w:rFonts w:asciiTheme="minorHAnsi" w:hAnsiTheme="minorHAnsi" w:cstheme="minorHAnsi"/>
          <w:color w:val="000000" w:themeColor="text1"/>
        </w:rPr>
        <w:t xml:space="preserve"> </w:t>
      </w:r>
      <w:r w:rsidR="00220421" w:rsidRPr="00BA0D0C">
        <w:rPr>
          <w:rFonts w:asciiTheme="minorHAnsi" w:hAnsiTheme="minorHAnsi" w:cstheme="minorHAnsi"/>
          <w:color w:val="000000" w:themeColor="text1"/>
        </w:rPr>
        <w:t xml:space="preserve">there is growing evidence of </w:t>
      </w:r>
      <w:r w:rsidR="004B5BED" w:rsidRPr="00BA0D0C">
        <w:rPr>
          <w:rFonts w:asciiTheme="minorHAnsi" w:hAnsiTheme="minorHAnsi" w:cstheme="minorHAnsi"/>
          <w:color w:val="000000" w:themeColor="text1"/>
        </w:rPr>
        <w:t xml:space="preserve">the </w:t>
      </w:r>
      <w:r w:rsidR="00220421" w:rsidRPr="00BA0D0C">
        <w:rPr>
          <w:rFonts w:asciiTheme="minorHAnsi" w:hAnsiTheme="minorHAnsi" w:cstheme="minorHAnsi"/>
          <w:color w:val="000000" w:themeColor="text1"/>
        </w:rPr>
        <w:t xml:space="preserve">benefit of </w:t>
      </w:r>
      <w:r w:rsidR="009B576F" w:rsidRPr="00BA0D0C">
        <w:rPr>
          <w:rFonts w:asciiTheme="minorHAnsi" w:hAnsiTheme="minorHAnsi" w:cstheme="minorHAnsi"/>
          <w:color w:val="000000" w:themeColor="text1"/>
        </w:rPr>
        <w:t xml:space="preserve">early use of </w:t>
      </w:r>
      <w:r w:rsidR="00220421" w:rsidRPr="00BA0D0C">
        <w:rPr>
          <w:rFonts w:asciiTheme="minorHAnsi" w:hAnsiTheme="minorHAnsi" w:cstheme="minorHAnsi"/>
          <w:color w:val="000000" w:themeColor="text1"/>
        </w:rPr>
        <w:t xml:space="preserve">TPO RAs </w:t>
      </w:r>
      <w:r w:rsidR="009B576F" w:rsidRPr="00BA0D0C">
        <w:rPr>
          <w:rFonts w:asciiTheme="minorHAnsi" w:hAnsiTheme="minorHAnsi" w:cstheme="minorHAnsi"/>
          <w:color w:val="000000" w:themeColor="text1"/>
        </w:rPr>
        <w:t xml:space="preserve">in ITP </w:t>
      </w:r>
      <w:r w:rsidR="00220421" w:rsidRPr="00BA0D0C">
        <w:rPr>
          <w:rFonts w:asciiTheme="minorHAnsi" w:hAnsiTheme="minorHAnsi" w:cstheme="minorHAnsi"/>
          <w:color w:val="000000" w:themeColor="text1"/>
        </w:rPr>
        <w:t>(</w:t>
      </w:r>
      <w:r w:rsidR="004B5BED" w:rsidRPr="00BA0D0C">
        <w:rPr>
          <w:rFonts w:asciiTheme="minorHAnsi" w:hAnsiTheme="minorHAnsi" w:cstheme="minorHAnsi"/>
          <w:color w:val="000000" w:themeColor="text1"/>
        </w:rPr>
        <w:t xml:space="preserve">Arnold, </w:t>
      </w:r>
      <w:r w:rsidR="004B5BED" w:rsidRPr="00BA0D0C">
        <w:rPr>
          <w:rFonts w:asciiTheme="minorHAnsi" w:hAnsiTheme="minorHAnsi" w:cstheme="minorHAnsi"/>
          <w:i/>
          <w:iCs/>
          <w:color w:val="000000" w:themeColor="text1"/>
        </w:rPr>
        <w:t xml:space="preserve">et al., </w:t>
      </w:r>
      <w:r w:rsidR="004B5BED" w:rsidRPr="00BA0D0C">
        <w:rPr>
          <w:rFonts w:asciiTheme="minorHAnsi" w:hAnsiTheme="minorHAnsi" w:cstheme="minorHAnsi"/>
          <w:color w:val="000000" w:themeColor="text1"/>
        </w:rPr>
        <w:t xml:space="preserve">2020, </w:t>
      </w:r>
      <w:proofErr w:type="spellStart"/>
      <w:r w:rsidR="004B5BED" w:rsidRPr="00BA0D0C">
        <w:rPr>
          <w:rFonts w:asciiTheme="minorHAnsi" w:hAnsiTheme="minorHAnsi" w:cstheme="minorHAnsi"/>
          <w:color w:val="000000" w:themeColor="text1"/>
        </w:rPr>
        <w:t>Kuter</w:t>
      </w:r>
      <w:proofErr w:type="spellEnd"/>
      <w:r w:rsidR="004B5BED" w:rsidRPr="00BA0D0C">
        <w:rPr>
          <w:rFonts w:asciiTheme="minorHAnsi" w:hAnsiTheme="minorHAnsi" w:cstheme="minorHAnsi"/>
          <w:color w:val="000000" w:themeColor="text1"/>
        </w:rPr>
        <w:t xml:space="preserve">, </w:t>
      </w:r>
      <w:r w:rsidR="004B5BED" w:rsidRPr="00BA0D0C">
        <w:rPr>
          <w:rFonts w:asciiTheme="minorHAnsi" w:hAnsiTheme="minorHAnsi" w:cstheme="minorHAnsi"/>
          <w:i/>
          <w:iCs/>
          <w:color w:val="000000" w:themeColor="text1"/>
        </w:rPr>
        <w:t xml:space="preserve">et al., </w:t>
      </w:r>
      <w:r w:rsidR="004B5BED" w:rsidRPr="00BA0D0C">
        <w:rPr>
          <w:rFonts w:asciiTheme="minorHAnsi" w:hAnsiTheme="minorHAnsi" w:cstheme="minorHAnsi"/>
          <w:color w:val="000000" w:themeColor="text1"/>
        </w:rPr>
        <w:t xml:space="preserve">2019, Lozano, </w:t>
      </w:r>
      <w:r w:rsidR="004B5BED" w:rsidRPr="00BA0D0C">
        <w:rPr>
          <w:rFonts w:asciiTheme="minorHAnsi" w:hAnsiTheme="minorHAnsi" w:cstheme="minorHAnsi"/>
          <w:i/>
          <w:iCs/>
          <w:color w:val="000000" w:themeColor="text1"/>
        </w:rPr>
        <w:t xml:space="preserve">et al., </w:t>
      </w:r>
      <w:r w:rsidR="004B5BED" w:rsidRPr="00BA0D0C">
        <w:rPr>
          <w:rFonts w:asciiTheme="minorHAnsi" w:hAnsiTheme="minorHAnsi" w:cstheme="minorHAnsi"/>
          <w:color w:val="000000" w:themeColor="text1"/>
        </w:rPr>
        <w:t>2020, Newland,</w:t>
      </w:r>
      <w:r w:rsidR="004B5BED" w:rsidRPr="00BA0D0C">
        <w:rPr>
          <w:rFonts w:asciiTheme="minorHAnsi" w:hAnsiTheme="minorHAnsi" w:cstheme="minorHAnsi"/>
          <w:i/>
          <w:iCs/>
          <w:color w:val="000000" w:themeColor="text1"/>
        </w:rPr>
        <w:t xml:space="preserve"> et al., </w:t>
      </w:r>
      <w:proofErr w:type="gramStart"/>
      <w:r w:rsidR="004B5BED" w:rsidRPr="00BA0D0C">
        <w:rPr>
          <w:rFonts w:asciiTheme="minorHAnsi" w:hAnsiTheme="minorHAnsi" w:cstheme="minorHAnsi"/>
          <w:color w:val="000000" w:themeColor="text1"/>
        </w:rPr>
        <w:t xml:space="preserve">2016 </w:t>
      </w:r>
      <w:r w:rsidR="00220421" w:rsidRPr="00BA0D0C">
        <w:rPr>
          <w:rFonts w:asciiTheme="minorHAnsi" w:hAnsiTheme="minorHAnsi" w:cstheme="minorHAnsi"/>
          <w:color w:val="000000" w:themeColor="text1"/>
        </w:rPr>
        <w:t>)</w:t>
      </w:r>
      <w:proofErr w:type="gramEnd"/>
      <w:r w:rsidR="00220421" w:rsidRPr="00BA0D0C">
        <w:rPr>
          <w:rFonts w:asciiTheme="minorHAnsi" w:hAnsiTheme="minorHAnsi" w:cstheme="minorHAnsi"/>
          <w:color w:val="000000" w:themeColor="text1"/>
        </w:rPr>
        <w:t xml:space="preserve"> and increasing experience amongst experts in the field. The practice has been</w:t>
      </w:r>
      <w:r w:rsidRPr="00BA0D0C">
        <w:rPr>
          <w:rFonts w:asciiTheme="minorHAnsi" w:hAnsiTheme="minorHAnsi" w:cstheme="minorHAnsi"/>
          <w:color w:val="000000" w:themeColor="text1"/>
        </w:rPr>
        <w:t xml:space="preserve"> </w:t>
      </w:r>
      <w:proofErr w:type="gramStart"/>
      <w:r w:rsidRPr="00BA0D0C">
        <w:rPr>
          <w:rFonts w:asciiTheme="minorHAnsi" w:hAnsiTheme="minorHAnsi" w:cstheme="minorHAnsi"/>
          <w:color w:val="000000" w:themeColor="text1"/>
        </w:rPr>
        <w:t>endorsed  by</w:t>
      </w:r>
      <w:proofErr w:type="gramEnd"/>
      <w:r w:rsidRPr="00BA0D0C">
        <w:rPr>
          <w:rFonts w:asciiTheme="minorHAnsi" w:hAnsiTheme="minorHAnsi" w:cstheme="minorHAnsi"/>
          <w:color w:val="000000" w:themeColor="text1"/>
        </w:rPr>
        <w:t xml:space="preserve"> NHS England</w:t>
      </w:r>
      <w:r w:rsidR="00220421" w:rsidRPr="00BA0D0C">
        <w:rPr>
          <w:rFonts w:asciiTheme="minorHAnsi" w:hAnsiTheme="minorHAnsi" w:cstheme="minorHAnsi"/>
          <w:color w:val="000000" w:themeColor="text1"/>
        </w:rPr>
        <w:t xml:space="preserve"> (NHSE 2020).</w:t>
      </w:r>
      <w:r w:rsidR="00D33179" w:rsidRPr="00BA0D0C">
        <w:rPr>
          <w:rFonts w:asciiTheme="minorHAnsi" w:hAnsiTheme="minorHAnsi" w:cstheme="minorHAnsi"/>
          <w:color w:val="000000" w:themeColor="text1"/>
        </w:rPr>
        <w:t xml:space="preserve"> One should be mindful that TPO</w:t>
      </w:r>
      <w:r w:rsidR="00AB3E94" w:rsidRPr="00BA0D0C">
        <w:rPr>
          <w:rFonts w:asciiTheme="minorHAnsi" w:hAnsiTheme="minorHAnsi" w:cstheme="minorHAnsi"/>
          <w:color w:val="000000" w:themeColor="text1"/>
        </w:rPr>
        <w:t>-</w:t>
      </w:r>
      <w:r w:rsidR="00D33179" w:rsidRPr="00BA0D0C">
        <w:rPr>
          <w:rFonts w:asciiTheme="minorHAnsi" w:hAnsiTheme="minorHAnsi" w:cstheme="minorHAnsi"/>
          <w:color w:val="000000" w:themeColor="text1"/>
        </w:rPr>
        <w:t xml:space="preserve">RAs can take </w:t>
      </w:r>
      <w:r w:rsidR="00A0448F" w:rsidRPr="00BA0D0C">
        <w:rPr>
          <w:rFonts w:asciiTheme="minorHAnsi" w:hAnsiTheme="minorHAnsi" w:cstheme="minorHAnsi"/>
          <w:color w:val="000000" w:themeColor="text1"/>
        </w:rPr>
        <w:t>7</w:t>
      </w:r>
      <w:r w:rsidR="00D33179" w:rsidRPr="00BA0D0C">
        <w:rPr>
          <w:rFonts w:asciiTheme="minorHAnsi" w:hAnsiTheme="minorHAnsi" w:cstheme="minorHAnsi"/>
          <w:color w:val="000000" w:themeColor="text1"/>
        </w:rPr>
        <w:t xml:space="preserve">-14 days before an </w:t>
      </w:r>
      <w:r w:rsidR="00F17D53" w:rsidRPr="00BA0D0C">
        <w:rPr>
          <w:rFonts w:asciiTheme="minorHAnsi" w:hAnsiTheme="minorHAnsi" w:cstheme="minorHAnsi"/>
          <w:color w:val="000000" w:themeColor="text1"/>
        </w:rPr>
        <w:t>e</w:t>
      </w:r>
      <w:r w:rsidR="00D33179" w:rsidRPr="00BA0D0C">
        <w:rPr>
          <w:rFonts w:asciiTheme="minorHAnsi" w:hAnsiTheme="minorHAnsi" w:cstheme="minorHAnsi"/>
          <w:color w:val="000000" w:themeColor="text1"/>
        </w:rPr>
        <w:t xml:space="preserve">ffect is seen and if urgent platelet elevation is needed, intravenous immunoglobulin may be required. </w:t>
      </w:r>
    </w:p>
    <w:p w14:paraId="682ADA09" w14:textId="4EFB7F7C" w:rsidR="00E03C3E" w:rsidRPr="00BA0D0C" w:rsidRDefault="00E03C3E" w:rsidP="00BA0D0C">
      <w:pPr>
        <w:pStyle w:val="Default"/>
        <w:jc w:val="both"/>
        <w:rPr>
          <w:rFonts w:asciiTheme="minorHAnsi" w:hAnsiTheme="minorHAnsi" w:cstheme="minorHAnsi"/>
          <w:color w:val="000000" w:themeColor="text1"/>
        </w:rPr>
      </w:pPr>
    </w:p>
    <w:p w14:paraId="191952FC" w14:textId="77777777" w:rsidR="00E03C3E" w:rsidRPr="00BA0D0C" w:rsidRDefault="00E03C3E" w:rsidP="00BA0D0C">
      <w:pPr>
        <w:pStyle w:val="Default"/>
        <w:jc w:val="both"/>
        <w:rPr>
          <w:rFonts w:asciiTheme="minorHAnsi" w:hAnsiTheme="minorHAnsi" w:cstheme="minorHAnsi"/>
          <w:color w:val="000000" w:themeColor="text1"/>
        </w:rPr>
      </w:pPr>
    </w:p>
    <w:p w14:paraId="2FE84072" w14:textId="2192D59B" w:rsidR="00E03C3E" w:rsidRPr="00BA0D0C" w:rsidRDefault="00E03C3E"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First line therapy for COVID-19 positive patients</w:t>
      </w:r>
    </w:p>
    <w:p w14:paraId="2F7AB273" w14:textId="7C05D1A0" w:rsidR="00E03C3E" w:rsidRPr="00BA0D0C" w:rsidRDefault="00D33179" w:rsidP="00BA0D0C">
      <w:pPr>
        <w:pStyle w:val="Default"/>
        <w:spacing w:before="240"/>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For patients who are </w:t>
      </w:r>
      <w:r w:rsidR="00BC2E85" w:rsidRPr="00BA0D0C">
        <w:rPr>
          <w:rFonts w:asciiTheme="minorHAnsi" w:hAnsiTheme="minorHAnsi" w:cstheme="minorHAnsi"/>
          <w:color w:val="000000" w:themeColor="text1"/>
        </w:rPr>
        <w:t xml:space="preserve">COVID-19 </w:t>
      </w:r>
      <w:r w:rsidRPr="00BA0D0C">
        <w:rPr>
          <w:rFonts w:asciiTheme="minorHAnsi" w:hAnsiTheme="minorHAnsi" w:cstheme="minorHAnsi"/>
          <w:color w:val="000000" w:themeColor="text1"/>
        </w:rPr>
        <w:t xml:space="preserve">positive, </w:t>
      </w:r>
      <w:r w:rsidR="004B5BED" w:rsidRPr="00BA0D0C">
        <w:rPr>
          <w:rFonts w:asciiTheme="minorHAnsi" w:hAnsiTheme="minorHAnsi" w:cstheme="minorHAnsi"/>
          <w:color w:val="000000" w:themeColor="text1"/>
        </w:rPr>
        <w:t>a</w:t>
      </w:r>
      <w:r w:rsidRPr="00BA0D0C">
        <w:rPr>
          <w:rFonts w:asciiTheme="minorHAnsi" w:hAnsiTheme="minorHAnsi" w:cstheme="minorHAnsi"/>
          <w:color w:val="000000" w:themeColor="text1"/>
        </w:rPr>
        <w:t xml:space="preserve"> concern with </w:t>
      </w:r>
      <w:r w:rsidR="0003684D" w:rsidRPr="00BA0D0C">
        <w:rPr>
          <w:rFonts w:asciiTheme="minorHAnsi" w:hAnsiTheme="minorHAnsi" w:cstheme="minorHAnsi"/>
          <w:color w:val="000000" w:themeColor="text1"/>
        </w:rPr>
        <w:t xml:space="preserve">the use of </w:t>
      </w:r>
      <w:r w:rsidRPr="00BA0D0C">
        <w:rPr>
          <w:rFonts w:asciiTheme="minorHAnsi" w:hAnsiTheme="minorHAnsi" w:cstheme="minorHAnsi"/>
          <w:color w:val="000000" w:themeColor="text1"/>
        </w:rPr>
        <w:t>TPO</w:t>
      </w:r>
      <w:r w:rsidR="00AB3E9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RAs</w:t>
      </w:r>
      <w:r w:rsidR="0003684D" w:rsidRPr="00BA0D0C">
        <w:rPr>
          <w:rFonts w:asciiTheme="minorHAnsi" w:hAnsiTheme="minorHAnsi" w:cstheme="minorHAnsi"/>
          <w:color w:val="000000" w:themeColor="text1"/>
        </w:rPr>
        <w:t xml:space="preserve"> for initial treatment</w:t>
      </w:r>
      <w:r w:rsidRPr="00BA0D0C">
        <w:rPr>
          <w:rFonts w:asciiTheme="minorHAnsi" w:hAnsiTheme="minorHAnsi" w:cstheme="minorHAnsi"/>
          <w:color w:val="000000" w:themeColor="text1"/>
        </w:rPr>
        <w:t xml:space="preserve"> </w:t>
      </w:r>
      <w:r w:rsidR="0003684D" w:rsidRPr="00BA0D0C">
        <w:rPr>
          <w:rFonts w:asciiTheme="minorHAnsi" w:hAnsiTheme="minorHAnsi" w:cstheme="minorHAnsi"/>
          <w:color w:val="000000" w:themeColor="text1"/>
        </w:rPr>
        <w:t xml:space="preserve">is </w:t>
      </w:r>
      <w:r w:rsidRPr="00BA0D0C">
        <w:rPr>
          <w:rFonts w:asciiTheme="minorHAnsi" w:hAnsiTheme="minorHAnsi" w:cstheme="minorHAnsi"/>
          <w:color w:val="000000" w:themeColor="text1"/>
        </w:rPr>
        <w:t>the increased thrombotic po</w:t>
      </w:r>
      <w:r w:rsidR="00B97860" w:rsidRPr="00BA0D0C">
        <w:rPr>
          <w:rFonts w:asciiTheme="minorHAnsi" w:hAnsiTheme="minorHAnsi" w:cstheme="minorHAnsi"/>
          <w:color w:val="000000" w:themeColor="text1"/>
        </w:rPr>
        <w:t>tential, which might exacerbate</w:t>
      </w:r>
      <w:r w:rsidR="00AB3E94" w:rsidRPr="00BA0D0C">
        <w:rPr>
          <w:rFonts w:asciiTheme="minorHAnsi" w:hAnsiTheme="minorHAnsi" w:cstheme="minorHAnsi"/>
          <w:color w:val="000000" w:themeColor="text1"/>
        </w:rPr>
        <w:t xml:space="preserve"> thromboembolic</w:t>
      </w:r>
      <w:r w:rsidRPr="00BA0D0C">
        <w:rPr>
          <w:rFonts w:asciiTheme="minorHAnsi" w:hAnsiTheme="minorHAnsi" w:cstheme="minorHAnsi"/>
          <w:color w:val="000000" w:themeColor="text1"/>
        </w:rPr>
        <w:t xml:space="preserve"> risk in a patient with </w:t>
      </w:r>
      <w:r w:rsidR="00BC2E85" w:rsidRPr="00BA0D0C">
        <w:rPr>
          <w:rFonts w:asciiTheme="minorHAnsi" w:hAnsiTheme="minorHAnsi" w:cstheme="minorHAnsi"/>
          <w:color w:val="000000" w:themeColor="text1"/>
        </w:rPr>
        <w:t>COVID-19</w:t>
      </w:r>
      <w:r w:rsidRPr="00BA0D0C">
        <w:rPr>
          <w:rFonts w:asciiTheme="minorHAnsi" w:hAnsiTheme="minorHAnsi" w:cstheme="minorHAnsi"/>
          <w:color w:val="000000" w:themeColor="text1"/>
        </w:rPr>
        <w:t xml:space="preserve">. </w:t>
      </w:r>
      <w:r w:rsidR="00E03C3E" w:rsidRPr="00BA0D0C">
        <w:rPr>
          <w:rFonts w:asciiTheme="minorHAnsi" w:hAnsiTheme="minorHAnsi" w:cstheme="minorHAnsi"/>
          <w:color w:val="000000" w:themeColor="text1"/>
        </w:rPr>
        <w:t xml:space="preserve">A recent in vitro study of samples from 26 patients showed that those with ITP </w:t>
      </w:r>
      <w:r w:rsidR="000C5199" w:rsidRPr="00BA0D0C">
        <w:rPr>
          <w:rFonts w:asciiTheme="minorHAnsi" w:hAnsiTheme="minorHAnsi" w:cstheme="minorHAnsi"/>
          <w:color w:val="000000" w:themeColor="text1"/>
        </w:rPr>
        <w:t xml:space="preserve">(not in the context of COVID-19) </w:t>
      </w:r>
      <w:r w:rsidR="00E03C3E" w:rsidRPr="00BA0D0C">
        <w:rPr>
          <w:rFonts w:asciiTheme="minorHAnsi" w:hAnsiTheme="minorHAnsi" w:cstheme="minorHAnsi"/>
          <w:color w:val="000000" w:themeColor="text1"/>
        </w:rPr>
        <w:t xml:space="preserve">had increased </w:t>
      </w:r>
      <w:proofErr w:type="spellStart"/>
      <w:r w:rsidR="00E03C3E" w:rsidRPr="00BA0D0C">
        <w:rPr>
          <w:rFonts w:asciiTheme="minorHAnsi" w:hAnsiTheme="minorHAnsi" w:cstheme="minorHAnsi"/>
          <w:color w:val="000000" w:themeColor="text1"/>
        </w:rPr>
        <w:t>microvesicle</w:t>
      </w:r>
      <w:proofErr w:type="spellEnd"/>
      <w:r w:rsidR="00E03C3E" w:rsidRPr="00BA0D0C">
        <w:rPr>
          <w:rFonts w:asciiTheme="minorHAnsi" w:hAnsiTheme="minorHAnsi" w:cstheme="minorHAnsi"/>
          <w:color w:val="000000" w:themeColor="text1"/>
        </w:rPr>
        <w:t>-associated thrombin generation two w</w:t>
      </w:r>
      <w:r w:rsidR="00B97860" w:rsidRPr="00BA0D0C">
        <w:rPr>
          <w:rFonts w:asciiTheme="minorHAnsi" w:hAnsiTheme="minorHAnsi" w:cstheme="minorHAnsi"/>
          <w:color w:val="000000" w:themeColor="text1"/>
        </w:rPr>
        <w:t xml:space="preserve">eeks after initiation of TPO-RA </w:t>
      </w:r>
      <w:r w:rsidR="00E03C3E" w:rsidRPr="00BA0D0C">
        <w:rPr>
          <w:rFonts w:asciiTheme="minorHAnsi" w:hAnsiTheme="minorHAnsi" w:cstheme="minorHAnsi"/>
          <w:color w:val="000000" w:themeColor="text1"/>
        </w:rPr>
        <w:t>treatment compared with controls and pre-treatment levels (</w:t>
      </w:r>
      <w:proofErr w:type="spellStart"/>
      <w:r w:rsidR="00E03C3E" w:rsidRPr="00BA0D0C">
        <w:rPr>
          <w:rFonts w:asciiTheme="minorHAnsi" w:hAnsiTheme="minorHAnsi" w:cstheme="minorHAnsi"/>
          <w:color w:val="000000" w:themeColor="text1"/>
        </w:rPr>
        <w:t>Garabet</w:t>
      </w:r>
      <w:proofErr w:type="spellEnd"/>
      <w:r w:rsidR="00E03C3E" w:rsidRPr="00BA0D0C">
        <w:rPr>
          <w:rFonts w:asciiTheme="minorHAnsi" w:hAnsiTheme="minorHAnsi" w:cstheme="minorHAnsi"/>
          <w:color w:val="000000" w:themeColor="text1"/>
        </w:rPr>
        <w:t xml:space="preserve"> </w:t>
      </w:r>
      <w:r w:rsidR="00E03C3E" w:rsidRPr="00BA0D0C">
        <w:rPr>
          <w:rFonts w:asciiTheme="minorHAnsi" w:hAnsiTheme="minorHAnsi" w:cstheme="minorHAnsi"/>
          <w:i/>
          <w:iCs/>
          <w:color w:val="000000" w:themeColor="text1"/>
        </w:rPr>
        <w:t xml:space="preserve">et al., </w:t>
      </w:r>
      <w:r w:rsidR="00E03C3E" w:rsidRPr="00BA0D0C">
        <w:rPr>
          <w:rFonts w:asciiTheme="minorHAnsi" w:hAnsiTheme="minorHAnsi" w:cstheme="minorHAnsi"/>
          <w:color w:val="000000" w:themeColor="text1"/>
        </w:rPr>
        <w:t xml:space="preserve">2020). </w:t>
      </w:r>
    </w:p>
    <w:p w14:paraId="54DFED33" w14:textId="2B7FBB5A" w:rsidR="00E03C3E" w:rsidRPr="00BA0D0C" w:rsidRDefault="00E03C3E" w:rsidP="00BA0D0C">
      <w:pPr>
        <w:pStyle w:val="Default"/>
        <w:spacing w:before="240"/>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Systematic review of trials looking at clinical thromboembolic events has found </w:t>
      </w:r>
      <w:r w:rsidR="00B97860" w:rsidRPr="00BA0D0C">
        <w:rPr>
          <w:rFonts w:asciiTheme="minorHAnsi" w:hAnsiTheme="minorHAnsi" w:cstheme="minorHAnsi"/>
          <w:color w:val="000000" w:themeColor="text1"/>
        </w:rPr>
        <w:t>higher rates in patients on TPO-</w:t>
      </w:r>
      <w:r w:rsidRPr="00BA0D0C">
        <w:rPr>
          <w:rFonts w:asciiTheme="minorHAnsi" w:hAnsiTheme="minorHAnsi" w:cstheme="minorHAnsi"/>
          <w:color w:val="000000" w:themeColor="text1"/>
        </w:rPr>
        <w:t>RAs compared with controls (</w:t>
      </w:r>
      <w:proofErr w:type="spellStart"/>
      <w:r w:rsidRPr="00BA0D0C">
        <w:rPr>
          <w:rFonts w:asciiTheme="minorHAnsi" w:hAnsiTheme="minorHAnsi" w:cstheme="minorHAnsi"/>
          <w:color w:val="000000" w:themeColor="text1"/>
        </w:rPr>
        <w:t>Catala</w:t>
      </w:r>
      <w:proofErr w:type="spellEnd"/>
      <w:r w:rsidRPr="00BA0D0C">
        <w:rPr>
          <w:rFonts w:asciiTheme="minorHAnsi" w:hAnsiTheme="minorHAnsi" w:cstheme="minorHAnsi"/>
          <w:color w:val="000000" w:themeColor="text1"/>
        </w:rPr>
        <w:t xml:space="preserve">-Lopez </w:t>
      </w:r>
      <w:r w:rsidRPr="00BA0D0C">
        <w:rPr>
          <w:rFonts w:asciiTheme="minorHAnsi" w:hAnsiTheme="minorHAnsi" w:cstheme="minorHAnsi"/>
          <w:i/>
          <w:color w:val="000000" w:themeColor="text1"/>
        </w:rPr>
        <w:t>et al.</w:t>
      </w:r>
      <w:r w:rsidRPr="00BA0D0C">
        <w:rPr>
          <w:rFonts w:asciiTheme="minorHAnsi" w:hAnsiTheme="minorHAnsi" w:cstheme="minorHAnsi"/>
          <w:color w:val="000000" w:themeColor="text1"/>
        </w:rPr>
        <w:t xml:space="preserve">, 2012) and a long-term clinical study of </w:t>
      </w:r>
      <w:proofErr w:type="spellStart"/>
      <w:r w:rsidRPr="00BA0D0C">
        <w:rPr>
          <w:rFonts w:asciiTheme="minorHAnsi" w:hAnsiTheme="minorHAnsi" w:cstheme="minorHAnsi"/>
          <w:color w:val="000000" w:themeColor="text1"/>
        </w:rPr>
        <w:t>eltrombopag</w:t>
      </w:r>
      <w:proofErr w:type="spellEnd"/>
      <w:r w:rsidRPr="00BA0D0C">
        <w:rPr>
          <w:rFonts w:asciiTheme="minorHAnsi" w:hAnsiTheme="minorHAnsi" w:cstheme="minorHAnsi"/>
          <w:color w:val="000000" w:themeColor="text1"/>
        </w:rPr>
        <w:t xml:space="preserve"> showed 6% of patients developed arterial or venous thrombosis (Wong </w:t>
      </w:r>
      <w:r w:rsidRPr="00BA0D0C">
        <w:rPr>
          <w:rFonts w:asciiTheme="minorHAnsi" w:hAnsiTheme="minorHAnsi" w:cstheme="minorHAnsi"/>
          <w:i/>
          <w:iCs/>
          <w:color w:val="000000" w:themeColor="text1"/>
        </w:rPr>
        <w:t xml:space="preserve">et al., </w:t>
      </w:r>
      <w:r w:rsidRPr="00BA0D0C">
        <w:rPr>
          <w:rFonts w:asciiTheme="minorHAnsi" w:hAnsiTheme="minorHAnsi" w:cstheme="minorHAnsi"/>
          <w:color w:val="000000" w:themeColor="text1"/>
        </w:rPr>
        <w:t>2017). There are similar findings with romiplostim but direct comparison with placebo, showed no increase in thrombotic risk (</w:t>
      </w:r>
      <w:proofErr w:type="spellStart"/>
      <w:r w:rsidRPr="00BA0D0C">
        <w:rPr>
          <w:rFonts w:asciiTheme="minorHAnsi" w:hAnsiTheme="minorHAnsi" w:cstheme="minorHAnsi"/>
          <w:color w:val="000000" w:themeColor="text1"/>
        </w:rPr>
        <w:t>Cines</w:t>
      </w:r>
      <w:proofErr w:type="spellEnd"/>
      <w:r w:rsidRPr="00BA0D0C">
        <w:rPr>
          <w:rFonts w:asciiTheme="minorHAnsi" w:hAnsiTheme="minorHAnsi" w:cstheme="minorHAnsi"/>
          <w:color w:val="000000" w:themeColor="text1"/>
        </w:rPr>
        <w:t xml:space="preserve"> </w:t>
      </w:r>
      <w:r w:rsidRPr="00BA0D0C">
        <w:rPr>
          <w:rFonts w:asciiTheme="minorHAnsi" w:hAnsiTheme="minorHAnsi" w:cstheme="minorHAnsi"/>
          <w:i/>
          <w:iCs/>
          <w:color w:val="000000" w:themeColor="text1"/>
        </w:rPr>
        <w:t xml:space="preserve">et al., </w:t>
      </w:r>
      <w:r w:rsidRPr="00BA0D0C">
        <w:rPr>
          <w:rFonts w:asciiTheme="minorHAnsi" w:hAnsiTheme="minorHAnsi" w:cstheme="minorHAnsi"/>
          <w:color w:val="000000" w:themeColor="text1"/>
        </w:rPr>
        <w:t xml:space="preserve">2017, </w:t>
      </w:r>
      <w:proofErr w:type="spellStart"/>
      <w:r w:rsidRPr="00BA0D0C">
        <w:rPr>
          <w:rFonts w:asciiTheme="minorHAnsi" w:hAnsiTheme="minorHAnsi" w:cstheme="minorHAnsi"/>
          <w:color w:val="000000" w:themeColor="text1"/>
        </w:rPr>
        <w:t>Kuter</w:t>
      </w:r>
      <w:proofErr w:type="spellEnd"/>
      <w:r w:rsidRPr="00BA0D0C">
        <w:rPr>
          <w:rFonts w:asciiTheme="minorHAnsi" w:hAnsiTheme="minorHAnsi" w:cstheme="minorHAnsi"/>
          <w:color w:val="000000" w:themeColor="text1"/>
        </w:rPr>
        <w:t xml:space="preserve"> </w:t>
      </w:r>
      <w:r w:rsidRPr="00BA0D0C">
        <w:rPr>
          <w:rFonts w:asciiTheme="minorHAnsi" w:hAnsiTheme="minorHAnsi" w:cstheme="minorHAnsi"/>
          <w:i/>
          <w:iCs/>
          <w:color w:val="000000" w:themeColor="text1"/>
        </w:rPr>
        <w:t xml:space="preserve">et al., </w:t>
      </w:r>
      <w:r w:rsidRPr="00BA0D0C">
        <w:rPr>
          <w:rFonts w:asciiTheme="minorHAnsi" w:hAnsiTheme="minorHAnsi" w:cstheme="minorHAnsi"/>
          <w:color w:val="000000" w:themeColor="text1"/>
        </w:rPr>
        <w:t>2019), however, as expected, risk of thrombosis increases with age (</w:t>
      </w:r>
      <w:proofErr w:type="spellStart"/>
      <w:r w:rsidRPr="00BA0D0C">
        <w:rPr>
          <w:rFonts w:asciiTheme="minorHAnsi" w:hAnsiTheme="minorHAnsi" w:cstheme="minorHAnsi"/>
          <w:color w:val="000000" w:themeColor="text1"/>
        </w:rPr>
        <w:t>Kuter</w:t>
      </w:r>
      <w:proofErr w:type="spellEnd"/>
      <w:r w:rsidRPr="00BA0D0C">
        <w:rPr>
          <w:rFonts w:asciiTheme="minorHAnsi" w:hAnsiTheme="minorHAnsi" w:cstheme="minorHAnsi"/>
          <w:color w:val="000000" w:themeColor="text1"/>
        </w:rPr>
        <w:t xml:space="preserve"> </w:t>
      </w:r>
      <w:r w:rsidRPr="00BA0D0C">
        <w:rPr>
          <w:rFonts w:asciiTheme="minorHAnsi" w:hAnsiTheme="minorHAnsi" w:cstheme="minorHAnsi"/>
          <w:i/>
          <w:iCs/>
          <w:color w:val="000000" w:themeColor="text1"/>
        </w:rPr>
        <w:t xml:space="preserve">et al., </w:t>
      </w:r>
      <w:r w:rsidRPr="00BA0D0C">
        <w:rPr>
          <w:rFonts w:asciiTheme="minorHAnsi" w:hAnsiTheme="minorHAnsi" w:cstheme="minorHAnsi"/>
          <w:color w:val="000000" w:themeColor="text1"/>
        </w:rPr>
        <w:t>2019).</w:t>
      </w:r>
    </w:p>
    <w:p w14:paraId="0357615E" w14:textId="111CB97A" w:rsidR="00E03C3E" w:rsidRPr="00BA0D0C" w:rsidRDefault="00E03C3E" w:rsidP="00BA0D0C">
      <w:pPr>
        <w:pStyle w:val="Default"/>
        <w:jc w:val="both"/>
        <w:rPr>
          <w:rFonts w:asciiTheme="minorHAnsi" w:hAnsiTheme="minorHAnsi" w:cstheme="minorHAnsi"/>
          <w:color w:val="000000" w:themeColor="text1"/>
        </w:rPr>
      </w:pPr>
    </w:p>
    <w:p w14:paraId="79D6B990" w14:textId="1EAB0A36" w:rsidR="00E03C3E" w:rsidRPr="00BA0D0C" w:rsidRDefault="00E03C3E"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Additionally, hepatobiliary events have been found to occur in 15% of patients on </w:t>
      </w:r>
      <w:proofErr w:type="spellStart"/>
      <w:r w:rsidRPr="00BA0D0C">
        <w:rPr>
          <w:rFonts w:asciiTheme="minorHAnsi" w:hAnsiTheme="minorHAnsi" w:cstheme="minorHAnsi"/>
          <w:color w:val="000000" w:themeColor="text1"/>
        </w:rPr>
        <w:t>eltrombopag</w:t>
      </w:r>
      <w:proofErr w:type="spellEnd"/>
      <w:r w:rsidRPr="00BA0D0C">
        <w:rPr>
          <w:rFonts w:asciiTheme="minorHAnsi" w:hAnsiTheme="minorHAnsi" w:cstheme="minorHAnsi"/>
          <w:color w:val="000000" w:themeColor="text1"/>
        </w:rPr>
        <w:t xml:space="preserve"> (Wong </w:t>
      </w:r>
      <w:r w:rsidRPr="00BA0D0C">
        <w:rPr>
          <w:rFonts w:asciiTheme="minorHAnsi" w:hAnsiTheme="minorHAnsi" w:cstheme="minorHAnsi"/>
          <w:i/>
          <w:iCs/>
          <w:color w:val="000000" w:themeColor="text1"/>
        </w:rPr>
        <w:t xml:space="preserve">et al., </w:t>
      </w:r>
      <w:r w:rsidRPr="00BA0D0C">
        <w:rPr>
          <w:rFonts w:asciiTheme="minorHAnsi" w:hAnsiTheme="minorHAnsi" w:cstheme="minorHAnsi"/>
          <w:color w:val="000000" w:themeColor="text1"/>
        </w:rPr>
        <w:t xml:space="preserve">2017) and the drug carries a black box warning for risk for hepatotoxicity. Although clinically significant liver injury has reported to be uncommon in COVID-19 (Bangash </w:t>
      </w:r>
      <w:r w:rsidRPr="00BA0D0C">
        <w:rPr>
          <w:rFonts w:asciiTheme="minorHAnsi" w:hAnsiTheme="minorHAnsi" w:cstheme="minorHAnsi"/>
          <w:i/>
          <w:color w:val="000000" w:themeColor="text1"/>
        </w:rPr>
        <w:t xml:space="preserve">et al., </w:t>
      </w:r>
      <w:r w:rsidRPr="00BA0D0C">
        <w:rPr>
          <w:rFonts w:asciiTheme="minorHAnsi" w:hAnsiTheme="minorHAnsi" w:cstheme="minorHAnsi"/>
          <w:color w:val="000000" w:themeColor="text1"/>
        </w:rPr>
        <w:t xml:space="preserve">2020), liver enzymes are usually elevated and the required monitoring of liver function tests throughout treatment with </w:t>
      </w:r>
      <w:proofErr w:type="spellStart"/>
      <w:r w:rsidRPr="00BA0D0C">
        <w:rPr>
          <w:rFonts w:asciiTheme="minorHAnsi" w:hAnsiTheme="minorHAnsi" w:cstheme="minorHAnsi"/>
          <w:color w:val="000000" w:themeColor="text1"/>
        </w:rPr>
        <w:t>eltrombopag</w:t>
      </w:r>
      <w:proofErr w:type="spellEnd"/>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Promacta</w:t>
      </w:r>
      <w:proofErr w:type="spellEnd"/>
      <w:r w:rsidRPr="00BA0D0C">
        <w:rPr>
          <w:rFonts w:asciiTheme="minorHAnsi" w:hAnsiTheme="minorHAnsi" w:cstheme="minorHAnsi"/>
          <w:color w:val="000000" w:themeColor="text1"/>
        </w:rPr>
        <w:t xml:space="preserve">®, 2018, </w:t>
      </w:r>
      <w:proofErr w:type="spellStart"/>
      <w:r w:rsidRPr="00BA0D0C">
        <w:rPr>
          <w:rFonts w:asciiTheme="minorHAnsi" w:hAnsiTheme="minorHAnsi" w:cstheme="minorHAnsi"/>
          <w:color w:val="000000" w:themeColor="text1"/>
        </w:rPr>
        <w:t>Revolade</w:t>
      </w:r>
      <w:proofErr w:type="spellEnd"/>
      <w:r w:rsidRPr="00BA0D0C">
        <w:rPr>
          <w:rFonts w:asciiTheme="minorHAnsi" w:hAnsiTheme="minorHAnsi" w:cstheme="minorHAnsi"/>
          <w:color w:val="000000" w:themeColor="text1"/>
        </w:rPr>
        <w:t xml:space="preserve">, 2018), would be complicated. </w:t>
      </w:r>
    </w:p>
    <w:p w14:paraId="4F9E0115" w14:textId="77777777" w:rsidR="00E03C3E" w:rsidRPr="00BA0D0C" w:rsidRDefault="00E03C3E" w:rsidP="00BA0D0C">
      <w:pPr>
        <w:pStyle w:val="Default"/>
        <w:jc w:val="both"/>
        <w:rPr>
          <w:rFonts w:asciiTheme="minorHAnsi" w:hAnsiTheme="minorHAnsi" w:cstheme="minorHAnsi"/>
          <w:color w:val="000000" w:themeColor="text1"/>
        </w:rPr>
      </w:pPr>
    </w:p>
    <w:p w14:paraId="7188B954" w14:textId="03161B72" w:rsidR="004B5BED" w:rsidRPr="00BA0D0C" w:rsidRDefault="00E03C3E"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Although there are no data on the use of TPO-RAs in COVID-19 positive patients, the risk of hepatotoxicity and potential for increased thrombosis would prompt caution with their use in this setting </w:t>
      </w:r>
      <w:r w:rsidR="00727211" w:rsidRPr="00BA0D0C">
        <w:rPr>
          <w:rFonts w:asciiTheme="minorHAnsi" w:hAnsiTheme="minorHAnsi" w:cstheme="minorHAnsi"/>
          <w:color w:val="000000" w:themeColor="text1"/>
        </w:rPr>
        <w:t xml:space="preserve">and, </w:t>
      </w:r>
      <w:r w:rsidRPr="00BA0D0C">
        <w:rPr>
          <w:rFonts w:asciiTheme="minorHAnsi" w:hAnsiTheme="minorHAnsi" w:cstheme="minorHAnsi"/>
          <w:color w:val="000000" w:themeColor="text1"/>
        </w:rPr>
        <w:t>w</w:t>
      </w:r>
      <w:r w:rsidR="00D117A0" w:rsidRPr="00BA0D0C">
        <w:rPr>
          <w:rFonts w:asciiTheme="minorHAnsi" w:hAnsiTheme="minorHAnsi" w:cstheme="minorHAnsi"/>
          <w:color w:val="000000" w:themeColor="text1"/>
        </w:rPr>
        <w:t>hil</w:t>
      </w:r>
      <w:r w:rsidR="00141248" w:rsidRPr="00BA0D0C">
        <w:rPr>
          <w:rFonts w:asciiTheme="minorHAnsi" w:hAnsiTheme="minorHAnsi" w:cstheme="minorHAnsi"/>
          <w:color w:val="000000" w:themeColor="text1"/>
        </w:rPr>
        <w:t>st</w:t>
      </w:r>
      <w:r w:rsidR="00D117A0" w:rsidRPr="00BA0D0C">
        <w:rPr>
          <w:rFonts w:asciiTheme="minorHAnsi" w:hAnsiTheme="minorHAnsi" w:cstheme="minorHAnsi"/>
          <w:color w:val="000000" w:themeColor="text1"/>
        </w:rPr>
        <w:t xml:space="preserve"> further evidence</w:t>
      </w:r>
      <w:r w:rsidR="00141248" w:rsidRPr="00BA0D0C">
        <w:rPr>
          <w:rFonts w:asciiTheme="minorHAnsi" w:hAnsiTheme="minorHAnsi" w:cstheme="minorHAnsi"/>
          <w:color w:val="000000" w:themeColor="text1"/>
        </w:rPr>
        <w:t xml:space="preserve"> is awaited</w:t>
      </w:r>
      <w:r w:rsidR="00E80C0F" w:rsidRPr="00BA0D0C">
        <w:rPr>
          <w:rFonts w:asciiTheme="minorHAnsi" w:hAnsiTheme="minorHAnsi" w:cstheme="minorHAnsi"/>
          <w:color w:val="000000" w:themeColor="text1"/>
        </w:rPr>
        <w:t>,</w:t>
      </w:r>
      <w:r w:rsidR="00D117A0" w:rsidRPr="00BA0D0C">
        <w:rPr>
          <w:rFonts w:asciiTheme="minorHAnsi" w:hAnsiTheme="minorHAnsi" w:cstheme="minorHAnsi"/>
          <w:color w:val="000000" w:themeColor="text1"/>
        </w:rPr>
        <w:t xml:space="preserve"> </w:t>
      </w:r>
      <w:r w:rsidR="00E616FF" w:rsidRPr="00BA0D0C">
        <w:rPr>
          <w:rFonts w:asciiTheme="minorHAnsi" w:hAnsiTheme="minorHAnsi" w:cstheme="minorHAnsi"/>
          <w:color w:val="000000" w:themeColor="text1"/>
        </w:rPr>
        <w:t xml:space="preserve">intravenous immunoglobulin </w:t>
      </w:r>
      <w:r w:rsidR="00D117A0" w:rsidRPr="00BA0D0C">
        <w:rPr>
          <w:rFonts w:asciiTheme="minorHAnsi" w:hAnsiTheme="minorHAnsi" w:cstheme="minorHAnsi"/>
          <w:color w:val="000000" w:themeColor="text1"/>
        </w:rPr>
        <w:t xml:space="preserve">may be the better </w:t>
      </w:r>
      <w:r w:rsidR="00A04023" w:rsidRPr="00BA0D0C">
        <w:rPr>
          <w:rFonts w:asciiTheme="minorHAnsi" w:hAnsiTheme="minorHAnsi" w:cstheme="minorHAnsi"/>
          <w:color w:val="000000" w:themeColor="text1"/>
        </w:rPr>
        <w:t xml:space="preserve">first-line </w:t>
      </w:r>
      <w:r w:rsidR="00D117A0" w:rsidRPr="00BA0D0C">
        <w:rPr>
          <w:rFonts w:asciiTheme="minorHAnsi" w:hAnsiTheme="minorHAnsi" w:cstheme="minorHAnsi"/>
          <w:color w:val="000000" w:themeColor="text1"/>
        </w:rPr>
        <w:t xml:space="preserve">option for </w:t>
      </w:r>
      <w:r w:rsidR="00E616FF" w:rsidRPr="00BA0D0C">
        <w:rPr>
          <w:rFonts w:asciiTheme="minorHAnsi" w:hAnsiTheme="minorHAnsi" w:cstheme="minorHAnsi"/>
          <w:color w:val="000000" w:themeColor="text1"/>
        </w:rPr>
        <w:t xml:space="preserve">patients </w:t>
      </w:r>
      <w:r w:rsidR="003E4B16" w:rsidRPr="00BA0D0C">
        <w:rPr>
          <w:rFonts w:asciiTheme="minorHAnsi" w:hAnsiTheme="minorHAnsi" w:cstheme="minorHAnsi"/>
          <w:color w:val="000000" w:themeColor="text1"/>
        </w:rPr>
        <w:t>presenting with new or relapsed ITP during hospitalisation</w:t>
      </w:r>
      <w:r w:rsidR="00E616FF" w:rsidRPr="00BA0D0C">
        <w:rPr>
          <w:rFonts w:asciiTheme="minorHAnsi" w:hAnsiTheme="minorHAnsi" w:cstheme="minorHAnsi"/>
          <w:color w:val="000000" w:themeColor="text1"/>
        </w:rPr>
        <w:t xml:space="preserve"> with </w:t>
      </w:r>
      <w:r w:rsidR="00BC2E85" w:rsidRPr="00BA0D0C">
        <w:rPr>
          <w:rFonts w:asciiTheme="minorHAnsi" w:hAnsiTheme="minorHAnsi" w:cstheme="minorHAnsi"/>
          <w:color w:val="000000" w:themeColor="text1"/>
        </w:rPr>
        <w:t>COVID-19</w:t>
      </w:r>
      <w:r w:rsidR="003E4B16" w:rsidRPr="00BA0D0C">
        <w:rPr>
          <w:rFonts w:asciiTheme="minorHAnsi" w:hAnsiTheme="minorHAnsi" w:cstheme="minorHAnsi"/>
          <w:color w:val="000000" w:themeColor="text1"/>
        </w:rPr>
        <w:t>.</w:t>
      </w:r>
      <w:r w:rsidR="00BC2E85" w:rsidRPr="00BA0D0C">
        <w:rPr>
          <w:rFonts w:asciiTheme="minorHAnsi" w:hAnsiTheme="minorHAnsi" w:cstheme="minorHAnsi"/>
          <w:color w:val="000000" w:themeColor="text1"/>
        </w:rPr>
        <w:t xml:space="preserve"> </w:t>
      </w:r>
      <w:r w:rsidR="00727211" w:rsidRPr="00BA0D0C">
        <w:rPr>
          <w:rFonts w:asciiTheme="minorHAnsi" w:hAnsiTheme="minorHAnsi" w:cstheme="minorHAnsi"/>
          <w:color w:val="000000" w:themeColor="text1"/>
        </w:rPr>
        <w:t>T</w:t>
      </w:r>
      <w:r w:rsidR="003E4B16" w:rsidRPr="00BA0D0C">
        <w:rPr>
          <w:rFonts w:asciiTheme="minorHAnsi" w:hAnsiTheme="minorHAnsi" w:cstheme="minorHAnsi"/>
          <w:color w:val="000000" w:themeColor="text1"/>
        </w:rPr>
        <w:t>h</w:t>
      </w:r>
      <w:r w:rsidR="00A04023" w:rsidRPr="00BA0D0C">
        <w:rPr>
          <w:rFonts w:asciiTheme="minorHAnsi" w:hAnsiTheme="minorHAnsi" w:cstheme="minorHAnsi"/>
          <w:color w:val="000000" w:themeColor="text1"/>
        </w:rPr>
        <w:t>e exception is th</w:t>
      </w:r>
      <w:r w:rsidR="003E4B16" w:rsidRPr="00BA0D0C">
        <w:rPr>
          <w:rFonts w:asciiTheme="minorHAnsi" w:hAnsiTheme="minorHAnsi" w:cstheme="minorHAnsi"/>
          <w:color w:val="000000" w:themeColor="text1"/>
        </w:rPr>
        <w:t xml:space="preserve">ose requiring supplementary oxygen or ventilatory support </w:t>
      </w:r>
      <w:r w:rsidR="00727211" w:rsidRPr="00BA0D0C">
        <w:rPr>
          <w:rFonts w:asciiTheme="minorHAnsi" w:hAnsiTheme="minorHAnsi" w:cstheme="minorHAnsi"/>
          <w:color w:val="000000" w:themeColor="text1"/>
        </w:rPr>
        <w:t>for COVID-19 infection</w:t>
      </w:r>
      <w:r w:rsidR="00553ACC" w:rsidRPr="00BA0D0C">
        <w:rPr>
          <w:rFonts w:asciiTheme="minorHAnsi" w:hAnsiTheme="minorHAnsi" w:cstheme="minorHAnsi"/>
          <w:color w:val="000000" w:themeColor="text1"/>
        </w:rPr>
        <w:t>, where</w:t>
      </w:r>
      <w:r w:rsidR="00727211" w:rsidRPr="00BA0D0C">
        <w:rPr>
          <w:rFonts w:asciiTheme="minorHAnsi" w:hAnsiTheme="minorHAnsi" w:cstheme="minorHAnsi"/>
          <w:color w:val="000000" w:themeColor="text1"/>
        </w:rPr>
        <w:t xml:space="preserve"> </w:t>
      </w:r>
      <w:r w:rsidR="003E4B16" w:rsidRPr="00BA0D0C">
        <w:rPr>
          <w:rFonts w:asciiTheme="minorHAnsi" w:hAnsiTheme="minorHAnsi" w:cstheme="minorHAnsi"/>
          <w:color w:val="000000" w:themeColor="text1"/>
        </w:rPr>
        <w:t>dexamethasone 6mg daily for 10 days has been shown to reduce mortality</w:t>
      </w:r>
      <w:r w:rsidR="00553ACC" w:rsidRPr="00BA0D0C">
        <w:rPr>
          <w:rFonts w:asciiTheme="minorHAnsi" w:hAnsiTheme="minorHAnsi" w:cstheme="minorHAnsi"/>
          <w:color w:val="000000" w:themeColor="text1"/>
        </w:rPr>
        <w:t xml:space="preserve"> </w:t>
      </w:r>
      <w:r w:rsidR="003E4B16" w:rsidRPr="00BA0D0C">
        <w:rPr>
          <w:rFonts w:asciiTheme="minorHAnsi" w:hAnsiTheme="minorHAnsi" w:cstheme="minorHAnsi"/>
          <w:color w:val="000000" w:themeColor="text1"/>
        </w:rPr>
        <w:t>(</w:t>
      </w:r>
      <w:proofErr w:type="spellStart"/>
      <w:r w:rsidR="003E4B16" w:rsidRPr="00BA0D0C">
        <w:rPr>
          <w:rFonts w:asciiTheme="minorHAnsi" w:hAnsiTheme="minorHAnsi" w:cstheme="minorHAnsi"/>
          <w:color w:val="000000" w:themeColor="text1"/>
        </w:rPr>
        <w:t>Horby</w:t>
      </w:r>
      <w:proofErr w:type="spellEnd"/>
      <w:r w:rsidR="003E4B16" w:rsidRPr="00BA0D0C">
        <w:rPr>
          <w:rFonts w:asciiTheme="minorHAnsi" w:hAnsiTheme="minorHAnsi" w:cstheme="minorHAnsi"/>
          <w:color w:val="000000" w:themeColor="text1"/>
        </w:rPr>
        <w:t xml:space="preserve">, </w:t>
      </w:r>
      <w:r w:rsidR="003E4B16" w:rsidRPr="00BA0D0C">
        <w:rPr>
          <w:rFonts w:asciiTheme="minorHAnsi" w:hAnsiTheme="minorHAnsi" w:cstheme="minorHAnsi"/>
          <w:i/>
          <w:iCs/>
          <w:color w:val="000000" w:themeColor="text1"/>
        </w:rPr>
        <w:t xml:space="preserve">et al., </w:t>
      </w:r>
      <w:r w:rsidR="003E4B16" w:rsidRPr="00BA0D0C">
        <w:rPr>
          <w:rFonts w:asciiTheme="minorHAnsi" w:hAnsiTheme="minorHAnsi" w:cstheme="minorHAnsi"/>
          <w:color w:val="000000" w:themeColor="text1"/>
        </w:rPr>
        <w:t>2020).</w:t>
      </w:r>
    </w:p>
    <w:p w14:paraId="6697B1F0" w14:textId="64922E82" w:rsidR="004F4F34" w:rsidRPr="00BA0D0C" w:rsidRDefault="004F4F34" w:rsidP="00BA0D0C">
      <w:pPr>
        <w:pStyle w:val="Default"/>
        <w:jc w:val="both"/>
        <w:rPr>
          <w:rFonts w:asciiTheme="minorHAnsi" w:hAnsiTheme="minorHAnsi" w:cstheme="minorHAnsi"/>
          <w:color w:val="000000" w:themeColor="text1"/>
        </w:rPr>
      </w:pPr>
    </w:p>
    <w:p w14:paraId="340BA8C2" w14:textId="3E55E04F" w:rsidR="00164CB5" w:rsidRPr="00BA0D0C" w:rsidRDefault="00164CB5" w:rsidP="00BA0D0C">
      <w:pPr>
        <w:pStyle w:val="Default"/>
        <w:jc w:val="both"/>
        <w:rPr>
          <w:rFonts w:asciiTheme="minorHAnsi" w:hAnsiTheme="minorHAnsi" w:cstheme="minorHAnsi"/>
          <w:color w:val="000000" w:themeColor="text1"/>
        </w:rPr>
      </w:pPr>
    </w:p>
    <w:p w14:paraId="16AFBCAB" w14:textId="77777777" w:rsidR="00164CB5" w:rsidRPr="00BA0D0C" w:rsidRDefault="00164CB5" w:rsidP="00BA0D0C">
      <w:pPr>
        <w:pStyle w:val="Default"/>
        <w:jc w:val="both"/>
        <w:rPr>
          <w:rFonts w:asciiTheme="minorHAnsi" w:hAnsiTheme="minorHAnsi" w:cstheme="minorHAnsi"/>
          <w:b/>
          <w:bCs/>
          <w:color w:val="000000" w:themeColor="text1"/>
        </w:rPr>
      </w:pPr>
      <w:r w:rsidRPr="00BA0D0C">
        <w:rPr>
          <w:rFonts w:asciiTheme="minorHAnsi" w:hAnsiTheme="minorHAnsi" w:cstheme="minorHAnsi"/>
          <w:b/>
          <w:bCs/>
          <w:color w:val="000000" w:themeColor="text1"/>
        </w:rPr>
        <w:t>Intravenous Immunoglobulin</w:t>
      </w:r>
    </w:p>
    <w:p w14:paraId="6EE5A331" w14:textId="77777777" w:rsidR="00164CB5" w:rsidRPr="00BA0D0C" w:rsidRDefault="00164CB5" w:rsidP="00BA0D0C">
      <w:pPr>
        <w:pStyle w:val="Default"/>
        <w:jc w:val="both"/>
        <w:rPr>
          <w:rFonts w:asciiTheme="minorHAnsi" w:hAnsiTheme="minorHAnsi" w:cstheme="minorHAnsi"/>
          <w:color w:val="000000" w:themeColor="text1"/>
        </w:rPr>
      </w:pPr>
    </w:p>
    <w:p w14:paraId="297B9326" w14:textId="4E3BCB32" w:rsidR="00F61A80" w:rsidRPr="00BA0D0C" w:rsidRDefault="00164CB5"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Intravenous immunoglobulin</w:t>
      </w:r>
      <w:r w:rsidR="00D15E5B" w:rsidRPr="00BA0D0C">
        <w:rPr>
          <w:rFonts w:asciiTheme="minorHAnsi" w:hAnsiTheme="minorHAnsi" w:cstheme="minorHAnsi"/>
          <w:color w:val="000000" w:themeColor="text1"/>
        </w:rPr>
        <w:t xml:space="preserve"> (</w:t>
      </w:r>
      <w:r w:rsidR="00AB54E3" w:rsidRPr="00BA0D0C">
        <w:rPr>
          <w:rFonts w:asciiTheme="minorHAnsi" w:hAnsiTheme="minorHAnsi" w:cstheme="minorHAnsi"/>
          <w:color w:val="000000" w:themeColor="text1"/>
        </w:rPr>
        <w:t>IVIg</w:t>
      </w:r>
      <w:r w:rsidR="00D15E5B" w:rsidRPr="00BA0D0C">
        <w:rPr>
          <w:rFonts w:asciiTheme="minorHAnsi" w:hAnsiTheme="minorHAnsi" w:cstheme="minorHAnsi"/>
          <w:color w:val="000000" w:themeColor="text1"/>
        </w:rPr>
        <w:t>)</w:t>
      </w:r>
      <w:r w:rsidR="005E24FD" w:rsidRPr="00BA0D0C">
        <w:rPr>
          <w:rFonts w:asciiTheme="minorHAnsi" w:hAnsiTheme="minorHAnsi" w:cstheme="minorHAnsi"/>
          <w:color w:val="000000" w:themeColor="text1"/>
        </w:rPr>
        <w:t xml:space="preserve"> </w:t>
      </w:r>
      <w:r w:rsidRPr="00BA0D0C">
        <w:rPr>
          <w:rFonts w:asciiTheme="minorHAnsi" w:hAnsiTheme="minorHAnsi" w:cstheme="minorHAnsi"/>
          <w:color w:val="000000" w:themeColor="text1"/>
        </w:rPr>
        <w:t xml:space="preserve">may be </w:t>
      </w:r>
      <w:r w:rsidR="003E4B16" w:rsidRPr="00BA0D0C">
        <w:rPr>
          <w:rFonts w:asciiTheme="minorHAnsi" w:hAnsiTheme="minorHAnsi" w:cstheme="minorHAnsi"/>
          <w:color w:val="000000" w:themeColor="text1"/>
        </w:rPr>
        <w:t>the preferred option for patients with new or relapsed ITP, who are hospitalised with COVID-19 but not requiring supplement</w:t>
      </w:r>
      <w:r w:rsidR="00727211" w:rsidRPr="00BA0D0C">
        <w:rPr>
          <w:rFonts w:asciiTheme="minorHAnsi" w:hAnsiTheme="minorHAnsi" w:cstheme="minorHAnsi"/>
          <w:color w:val="000000" w:themeColor="text1"/>
        </w:rPr>
        <w:t>ary</w:t>
      </w:r>
      <w:r w:rsidR="003E4B16" w:rsidRPr="00BA0D0C">
        <w:rPr>
          <w:rFonts w:asciiTheme="minorHAnsi" w:hAnsiTheme="minorHAnsi" w:cstheme="minorHAnsi"/>
          <w:color w:val="000000" w:themeColor="text1"/>
        </w:rPr>
        <w:t xml:space="preserve"> oxygen or ventilation, as steroids may </w:t>
      </w:r>
      <w:r w:rsidR="003E4B16" w:rsidRPr="00BA0D0C">
        <w:rPr>
          <w:rFonts w:asciiTheme="minorHAnsi" w:hAnsiTheme="minorHAnsi" w:cstheme="minorHAnsi"/>
          <w:color w:val="000000" w:themeColor="text1"/>
        </w:rPr>
        <w:lastRenderedPageBreak/>
        <w:t xml:space="preserve">worsen the course of their disease and TPO RAs may </w:t>
      </w:r>
      <w:r w:rsidR="00F61A80" w:rsidRPr="00BA0D0C">
        <w:rPr>
          <w:rFonts w:asciiTheme="minorHAnsi" w:hAnsiTheme="minorHAnsi" w:cstheme="minorHAnsi"/>
          <w:color w:val="000000" w:themeColor="text1"/>
        </w:rPr>
        <w:t>potentially</w:t>
      </w:r>
      <w:r w:rsidR="003E4B16" w:rsidRPr="00BA0D0C">
        <w:rPr>
          <w:rFonts w:asciiTheme="minorHAnsi" w:hAnsiTheme="minorHAnsi" w:cstheme="minorHAnsi"/>
          <w:color w:val="000000" w:themeColor="text1"/>
        </w:rPr>
        <w:t xml:space="preserve"> increase thrombotic risk.</w:t>
      </w:r>
      <w:r w:rsidR="00F61A80" w:rsidRPr="00BA0D0C">
        <w:rPr>
          <w:rFonts w:asciiTheme="minorHAnsi" w:hAnsiTheme="minorHAnsi" w:cstheme="minorHAnsi"/>
          <w:color w:val="000000" w:themeColor="text1"/>
        </w:rPr>
        <w:t xml:space="preserve"> The role </w:t>
      </w:r>
      <w:r w:rsidR="00AB54E3" w:rsidRPr="00BA0D0C">
        <w:rPr>
          <w:rFonts w:asciiTheme="minorHAnsi" w:hAnsiTheme="minorHAnsi" w:cstheme="minorHAnsi"/>
          <w:color w:val="000000" w:themeColor="text1"/>
        </w:rPr>
        <w:t>IVIg</w:t>
      </w:r>
      <w:r w:rsidR="00F61A80" w:rsidRPr="00BA0D0C">
        <w:rPr>
          <w:rFonts w:asciiTheme="minorHAnsi" w:hAnsiTheme="minorHAnsi" w:cstheme="minorHAnsi"/>
          <w:color w:val="000000" w:themeColor="text1"/>
        </w:rPr>
        <w:t xml:space="preserve"> may play in the management of patients with severe COVID-19 infection is unknown. A small retrospective study from Wuhan suggested that initiation of </w:t>
      </w:r>
      <w:r w:rsidR="00AB54E3" w:rsidRPr="00BA0D0C">
        <w:rPr>
          <w:rFonts w:asciiTheme="minorHAnsi" w:hAnsiTheme="minorHAnsi" w:cstheme="minorHAnsi"/>
          <w:color w:val="000000" w:themeColor="text1"/>
        </w:rPr>
        <w:t>IVIg</w:t>
      </w:r>
      <w:r w:rsidR="00F61A80" w:rsidRPr="00BA0D0C">
        <w:rPr>
          <w:rFonts w:asciiTheme="minorHAnsi" w:hAnsiTheme="minorHAnsi" w:cstheme="minorHAnsi"/>
          <w:color w:val="000000" w:themeColor="text1"/>
        </w:rPr>
        <w:t xml:space="preserve"> as adjuvant treatment for COVID-19 pneumonia within 48 hours of admission to intensive care may reduce the use of mechanical ventilation and promote earlier recovery of patients (</w:t>
      </w:r>
      <w:proofErr w:type="spellStart"/>
      <w:r w:rsidR="00F61A80" w:rsidRPr="00BA0D0C">
        <w:rPr>
          <w:rFonts w:asciiTheme="minorHAnsi" w:hAnsiTheme="minorHAnsi" w:cstheme="minorHAnsi"/>
          <w:color w:val="000000" w:themeColor="text1"/>
        </w:rPr>
        <w:t>Xie</w:t>
      </w:r>
      <w:proofErr w:type="spellEnd"/>
      <w:r w:rsidR="00F61A80" w:rsidRPr="00BA0D0C">
        <w:rPr>
          <w:rFonts w:asciiTheme="minorHAnsi" w:hAnsiTheme="minorHAnsi" w:cstheme="minorHAnsi"/>
          <w:color w:val="000000" w:themeColor="text1"/>
        </w:rPr>
        <w:t xml:space="preserve"> </w:t>
      </w:r>
      <w:r w:rsidR="00F61A80" w:rsidRPr="00BA0D0C">
        <w:rPr>
          <w:rFonts w:asciiTheme="minorHAnsi" w:hAnsiTheme="minorHAnsi" w:cstheme="minorHAnsi"/>
          <w:i/>
          <w:color w:val="000000" w:themeColor="text1"/>
        </w:rPr>
        <w:t xml:space="preserve">et al., </w:t>
      </w:r>
      <w:r w:rsidR="00F61A80" w:rsidRPr="00BA0D0C">
        <w:rPr>
          <w:rFonts w:asciiTheme="minorHAnsi" w:hAnsiTheme="minorHAnsi" w:cstheme="minorHAnsi"/>
          <w:color w:val="000000" w:themeColor="text1"/>
        </w:rPr>
        <w:t xml:space="preserve">2020). </w:t>
      </w:r>
    </w:p>
    <w:p w14:paraId="66EF14D4" w14:textId="77777777" w:rsidR="00B76F78" w:rsidRPr="00BA0D0C" w:rsidRDefault="00B76F78" w:rsidP="00BA0D0C">
      <w:pPr>
        <w:jc w:val="both"/>
        <w:rPr>
          <w:rFonts w:asciiTheme="minorHAnsi" w:hAnsiTheme="minorHAnsi" w:cstheme="minorHAnsi"/>
          <w:color w:val="000000" w:themeColor="text1"/>
        </w:rPr>
      </w:pPr>
    </w:p>
    <w:p w14:paraId="2993ACF4" w14:textId="77777777" w:rsidR="00B76F78" w:rsidRPr="00BA0D0C" w:rsidRDefault="00B76F78"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For COVID positive ITP patients requiring treatment but who either fail to respond to IVIg alone, or need ongoing therapy, additional treatment with steroids or TPO RAs may need to be considered depending on the individual risk/benefit balance at the time. </w:t>
      </w:r>
    </w:p>
    <w:p w14:paraId="04C65229" w14:textId="04C8E935" w:rsidR="003E4B16" w:rsidRPr="00BA0D0C" w:rsidRDefault="003E4B16" w:rsidP="00BA0D0C">
      <w:pPr>
        <w:pStyle w:val="Default"/>
        <w:jc w:val="both"/>
        <w:rPr>
          <w:rFonts w:asciiTheme="minorHAnsi" w:hAnsiTheme="minorHAnsi" w:cstheme="minorHAnsi"/>
          <w:color w:val="000000" w:themeColor="text1"/>
        </w:rPr>
      </w:pPr>
    </w:p>
    <w:p w14:paraId="5D9B0BFF" w14:textId="628C0408" w:rsidR="005B5FA5" w:rsidRPr="00BA0D0C" w:rsidRDefault="003E4B16"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In the outpatient setting, </w:t>
      </w:r>
      <w:r w:rsidR="00AB54E3" w:rsidRPr="00BA0D0C">
        <w:rPr>
          <w:rFonts w:asciiTheme="minorHAnsi" w:hAnsiTheme="minorHAnsi" w:cstheme="minorHAnsi"/>
          <w:color w:val="000000" w:themeColor="text1"/>
        </w:rPr>
        <w:t>IVIg</w:t>
      </w:r>
      <w:r w:rsidRPr="00BA0D0C">
        <w:rPr>
          <w:rFonts w:asciiTheme="minorHAnsi" w:hAnsiTheme="minorHAnsi" w:cstheme="minorHAnsi"/>
          <w:color w:val="000000" w:themeColor="text1"/>
        </w:rPr>
        <w:t xml:space="preserve"> may be </w:t>
      </w:r>
      <w:r w:rsidR="00164CB5" w:rsidRPr="00BA0D0C">
        <w:rPr>
          <w:rFonts w:asciiTheme="minorHAnsi" w:hAnsiTheme="minorHAnsi" w:cstheme="minorHAnsi"/>
          <w:color w:val="000000" w:themeColor="text1"/>
        </w:rPr>
        <w:t>necessary if immediate elevation of the platelet count is required to control bleeding</w:t>
      </w:r>
      <w:r w:rsidRPr="00BA0D0C">
        <w:rPr>
          <w:rFonts w:asciiTheme="minorHAnsi" w:hAnsiTheme="minorHAnsi" w:cstheme="minorHAnsi"/>
          <w:color w:val="000000" w:themeColor="text1"/>
        </w:rPr>
        <w:t xml:space="preserve">. </w:t>
      </w:r>
      <w:r w:rsidR="00AB3E94" w:rsidRPr="00BA0D0C">
        <w:rPr>
          <w:rFonts w:asciiTheme="minorHAnsi" w:hAnsiTheme="minorHAnsi" w:cstheme="minorHAnsi"/>
          <w:color w:val="000000" w:themeColor="text1"/>
        </w:rPr>
        <w:t>However,</w:t>
      </w:r>
      <w:r w:rsidR="00164CB5" w:rsidRPr="00BA0D0C">
        <w:rPr>
          <w:rFonts w:asciiTheme="minorHAnsi" w:hAnsiTheme="minorHAnsi" w:cstheme="minorHAnsi"/>
          <w:color w:val="000000" w:themeColor="text1"/>
        </w:rPr>
        <w:t xml:space="preserve"> administration requires hospital attendance, supply is short and whilst clinical complications are rare, they can be significant</w:t>
      </w:r>
      <w:r w:rsidR="006333F9" w:rsidRPr="00BA0D0C">
        <w:rPr>
          <w:rFonts w:asciiTheme="minorHAnsi" w:hAnsiTheme="minorHAnsi" w:cstheme="minorHAnsi"/>
          <w:color w:val="000000" w:themeColor="text1"/>
        </w:rPr>
        <w:t xml:space="preserve"> (</w:t>
      </w:r>
      <w:proofErr w:type="spellStart"/>
      <w:r w:rsidR="006333F9" w:rsidRPr="00BA0D0C">
        <w:rPr>
          <w:rFonts w:asciiTheme="minorHAnsi" w:hAnsiTheme="minorHAnsi" w:cstheme="minorHAnsi"/>
          <w:color w:val="000000" w:themeColor="text1"/>
        </w:rPr>
        <w:t>Stiehm</w:t>
      </w:r>
      <w:proofErr w:type="spellEnd"/>
      <w:r w:rsidR="006333F9" w:rsidRPr="00BA0D0C">
        <w:rPr>
          <w:rFonts w:asciiTheme="minorHAnsi" w:hAnsiTheme="minorHAnsi" w:cstheme="minorHAnsi"/>
          <w:color w:val="000000" w:themeColor="text1"/>
        </w:rPr>
        <w:t>, 2013)</w:t>
      </w:r>
      <w:r w:rsidR="00164CB5" w:rsidRPr="00BA0D0C">
        <w:rPr>
          <w:rFonts w:asciiTheme="minorHAnsi" w:hAnsiTheme="minorHAnsi" w:cstheme="minorHAnsi"/>
          <w:color w:val="000000" w:themeColor="text1"/>
        </w:rPr>
        <w:t>.</w:t>
      </w:r>
      <w:r w:rsidR="00D15E5B" w:rsidRPr="00BA0D0C">
        <w:rPr>
          <w:rFonts w:asciiTheme="minorHAnsi" w:hAnsiTheme="minorHAnsi" w:cstheme="minorHAnsi"/>
          <w:color w:val="000000" w:themeColor="text1"/>
        </w:rPr>
        <w:t xml:space="preserve"> </w:t>
      </w:r>
    </w:p>
    <w:p w14:paraId="7D04F608" w14:textId="77777777" w:rsidR="00D9709C" w:rsidRPr="00BA0D0C" w:rsidRDefault="00D9709C" w:rsidP="00BA0D0C">
      <w:pPr>
        <w:pStyle w:val="Default"/>
        <w:jc w:val="both"/>
        <w:rPr>
          <w:rFonts w:asciiTheme="minorHAnsi" w:hAnsiTheme="minorHAnsi" w:cstheme="minorHAnsi"/>
          <w:color w:val="000000" w:themeColor="text1"/>
        </w:rPr>
      </w:pPr>
    </w:p>
    <w:p w14:paraId="6EE2FD1B" w14:textId="0626CF0B" w:rsidR="00E616FF" w:rsidRPr="00BA0D0C" w:rsidRDefault="00E616FF" w:rsidP="00BA0D0C">
      <w:pPr>
        <w:jc w:val="both"/>
        <w:rPr>
          <w:rFonts w:asciiTheme="minorHAnsi" w:hAnsiTheme="minorHAnsi" w:cstheme="minorHAnsi"/>
          <w:color w:val="000000" w:themeColor="text1"/>
        </w:rPr>
      </w:pPr>
    </w:p>
    <w:p w14:paraId="3AC8AB23" w14:textId="77777777" w:rsidR="00164CB5" w:rsidRPr="00BA0D0C" w:rsidRDefault="00164CB5" w:rsidP="00BA0D0C">
      <w:pPr>
        <w:pStyle w:val="Default"/>
        <w:jc w:val="both"/>
        <w:rPr>
          <w:rFonts w:asciiTheme="minorHAnsi" w:hAnsiTheme="minorHAnsi" w:cstheme="minorHAnsi"/>
          <w:b/>
          <w:bCs/>
          <w:color w:val="000000" w:themeColor="text1"/>
        </w:rPr>
      </w:pPr>
    </w:p>
    <w:p w14:paraId="3F5A3EF9" w14:textId="77777777" w:rsidR="00164CB5" w:rsidRPr="00BA0D0C" w:rsidRDefault="00164CB5" w:rsidP="00BA0D0C">
      <w:pPr>
        <w:pStyle w:val="Default"/>
        <w:jc w:val="both"/>
        <w:rPr>
          <w:rFonts w:asciiTheme="minorHAnsi" w:hAnsiTheme="minorHAnsi" w:cstheme="minorHAnsi"/>
          <w:b/>
          <w:bCs/>
          <w:color w:val="000000" w:themeColor="text1"/>
        </w:rPr>
      </w:pPr>
      <w:r w:rsidRPr="00BA0D0C">
        <w:rPr>
          <w:rFonts w:asciiTheme="minorHAnsi" w:hAnsiTheme="minorHAnsi" w:cstheme="minorHAnsi"/>
          <w:b/>
          <w:bCs/>
          <w:color w:val="000000" w:themeColor="text1"/>
        </w:rPr>
        <w:t>Tranexamic acid</w:t>
      </w:r>
    </w:p>
    <w:p w14:paraId="042EA775" w14:textId="77777777" w:rsidR="00164CB5" w:rsidRPr="00BA0D0C" w:rsidRDefault="00164CB5" w:rsidP="00BA0D0C">
      <w:pPr>
        <w:pStyle w:val="Default"/>
        <w:jc w:val="both"/>
        <w:rPr>
          <w:rFonts w:asciiTheme="minorHAnsi" w:hAnsiTheme="minorHAnsi" w:cstheme="minorHAnsi"/>
          <w:b/>
          <w:bCs/>
          <w:color w:val="000000" w:themeColor="text1"/>
        </w:rPr>
      </w:pPr>
    </w:p>
    <w:p w14:paraId="31ECC79B" w14:textId="7DDFC271" w:rsidR="00E02E6A" w:rsidRPr="00BA0D0C" w:rsidRDefault="00C928F2"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Tranexamic acid (TXA)</w:t>
      </w:r>
      <w:r w:rsidR="0076766D" w:rsidRPr="00BA0D0C">
        <w:rPr>
          <w:rFonts w:asciiTheme="minorHAnsi" w:hAnsiTheme="minorHAnsi" w:cstheme="minorHAnsi"/>
          <w:color w:val="000000" w:themeColor="text1"/>
        </w:rPr>
        <w:t>, a fibrinolytic inhibitor,</w:t>
      </w:r>
      <w:r w:rsidRPr="00BA0D0C">
        <w:rPr>
          <w:rFonts w:asciiTheme="minorHAnsi" w:hAnsiTheme="minorHAnsi" w:cstheme="minorHAnsi"/>
          <w:color w:val="000000" w:themeColor="text1"/>
        </w:rPr>
        <w:t xml:space="preserve"> </w:t>
      </w:r>
      <w:r w:rsidR="0076766D" w:rsidRPr="00BA0D0C">
        <w:rPr>
          <w:rFonts w:asciiTheme="minorHAnsi" w:hAnsiTheme="minorHAnsi" w:cstheme="minorHAnsi"/>
          <w:color w:val="000000" w:themeColor="text1"/>
        </w:rPr>
        <w:t>is helpful for ITP patients with bleeding. However in those infected with COVID-</w:t>
      </w:r>
      <w:proofErr w:type="gramStart"/>
      <w:r w:rsidR="0076766D" w:rsidRPr="00BA0D0C">
        <w:rPr>
          <w:rFonts w:asciiTheme="minorHAnsi" w:hAnsiTheme="minorHAnsi" w:cstheme="minorHAnsi"/>
          <w:color w:val="000000" w:themeColor="text1"/>
        </w:rPr>
        <w:t>19  the</w:t>
      </w:r>
      <w:proofErr w:type="gramEnd"/>
      <w:r w:rsidR="0076766D" w:rsidRPr="00BA0D0C">
        <w:rPr>
          <w:rFonts w:asciiTheme="minorHAnsi" w:hAnsiTheme="minorHAnsi" w:cstheme="minorHAnsi"/>
          <w:color w:val="000000" w:themeColor="text1"/>
        </w:rPr>
        <w:t xml:space="preserve"> inhibition of </w:t>
      </w:r>
      <w:r w:rsidRPr="00BA0D0C">
        <w:rPr>
          <w:rFonts w:asciiTheme="minorHAnsi" w:hAnsiTheme="minorHAnsi" w:cstheme="minorHAnsi"/>
          <w:color w:val="000000" w:themeColor="text1"/>
        </w:rPr>
        <w:t xml:space="preserve">fibrinolysis </w:t>
      </w:r>
      <w:r w:rsidR="0076766D" w:rsidRPr="00BA0D0C">
        <w:rPr>
          <w:rFonts w:asciiTheme="minorHAnsi" w:hAnsiTheme="minorHAnsi" w:cstheme="minorHAnsi"/>
          <w:color w:val="000000" w:themeColor="text1"/>
        </w:rPr>
        <w:t xml:space="preserve">may theoretically impair recovery from  the associated microvascular thrombosis. </w:t>
      </w:r>
      <w:r w:rsidR="00E02E6A" w:rsidRPr="00BA0D0C">
        <w:rPr>
          <w:rFonts w:asciiTheme="minorHAnsi" w:hAnsiTheme="minorHAnsi" w:cstheme="minorHAnsi"/>
          <w:color w:val="000000" w:themeColor="text1"/>
        </w:rPr>
        <w:t xml:space="preserve">Therefore, in a bleeding patient with </w:t>
      </w:r>
      <w:r w:rsidR="00BC2E85" w:rsidRPr="00BA0D0C">
        <w:rPr>
          <w:rFonts w:asciiTheme="minorHAnsi" w:hAnsiTheme="minorHAnsi" w:cstheme="minorHAnsi"/>
          <w:color w:val="000000" w:themeColor="text1"/>
        </w:rPr>
        <w:t xml:space="preserve">COVID-19 </w:t>
      </w:r>
      <w:r w:rsidR="00E02E6A" w:rsidRPr="00BA0D0C">
        <w:rPr>
          <w:rFonts w:asciiTheme="minorHAnsi" w:hAnsiTheme="minorHAnsi" w:cstheme="minorHAnsi"/>
          <w:color w:val="000000" w:themeColor="text1"/>
        </w:rPr>
        <w:t xml:space="preserve">disease, judgement should be made regarding the balance of risks associated with bleeding and thrombosis. If tranexamic acid is used, the duration of treatment should be kept to the minimum necessary. For oral bleeding, tranexamic acid mouthwashes can be given to rinse and spit out. </w:t>
      </w:r>
    </w:p>
    <w:p w14:paraId="1522042A" w14:textId="77777777" w:rsidR="009E534F" w:rsidRPr="00BA0D0C" w:rsidRDefault="009E534F" w:rsidP="00BA0D0C">
      <w:pPr>
        <w:pStyle w:val="Default"/>
        <w:jc w:val="both"/>
        <w:rPr>
          <w:rFonts w:asciiTheme="minorHAnsi" w:hAnsiTheme="minorHAnsi" w:cstheme="minorHAnsi"/>
          <w:color w:val="000000" w:themeColor="text1"/>
        </w:rPr>
      </w:pPr>
    </w:p>
    <w:p w14:paraId="6300EBC9" w14:textId="0C336DAD" w:rsidR="00563674" w:rsidRPr="00BA0D0C" w:rsidRDefault="009E534F"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I</w:t>
      </w:r>
      <w:r w:rsidR="00A52FD7" w:rsidRPr="00BA0D0C">
        <w:rPr>
          <w:rFonts w:asciiTheme="minorHAnsi" w:hAnsiTheme="minorHAnsi" w:cstheme="minorHAnsi"/>
          <w:color w:val="000000" w:themeColor="text1"/>
        </w:rPr>
        <w:t xml:space="preserve">nterestingly, a recent report in Physiological Reviews proposed that the endogenous protease plasmin acts on </w:t>
      </w:r>
      <w:r w:rsidR="00BC2E85" w:rsidRPr="00BA0D0C">
        <w:rPr>
          <w:rFonts w:asciiTheme="minorHAnsi" w:hAnsiTheme="minorHAnsi" w:cstheme="minorHAnsi"/>
          <w:color w:val="000000" w:themeColor="text1"/>
        </w:rPr>
        <w:t xml:space="preserve">COVID-19 </w:t>
      </w:r>
      <w:r w:rsidR="00A52FD7" w:rsidRPr="00BA0D0C">
        <w:rPr>
          <w:rFonts w:asciiTheme="minorHAnsi" w:hAnsiTheme="minorHAnsi" w:cstheme="minorHAnsi"/>
          <w:color w:val="000000" w:themeColor="text1"/>
        </w:rPr>
        <w:t xml:space="preserve">virus by cleaving a newly inserted </w:t>
      </w:r>
      <w:proofErr w:type="spellStart"/>
      <w:r w:rsidR="00A52FD7" w:rsidRPr="00BA0D0C">
        <w:rPr>
          <w:rFonts w:asciiTheme="minorHAnsi" w:hAnsiTheme="minorHAnsi" w:cstheme="minorHAnsi"/>
          <w:color w:val="000000" w:themeColor="text1"/>
        </w:rPr>
        <w:t>furin</w:t>
      </w:r>
      <w:proofErr w:type="spellEnd"/>
      <w:r w:rsidR="00A52FD7" w:rsidRPr="00BA0D0C">
        <w:rPr>
          <w:rFonts w:asciiTheme="minorHAnsi" w:hAnsiTheme="minorHAnsi" w:cstheme="minorHAnsi"/>
          <w:color w:val="000000" w:themeColor="text1"/>
        </w:rPr>
        <w:t xml:space="preserve"> site in the S protein portion of the virus resulting in increased infectivity and virulence</w:t>
      </w:r>
      <w:r w:rsidR="001E63D0" w:rsidRPr="00BA0D0C">
        <w:rPr>
          <w:rFonts w:asciiTheme="minorHAnsi" w:hAnsiTheme="minorHAnsi" w:cstheme="minorHAnsi"/>
          <w:color w:val="000000" w:themeColor="text1"/>
        </w:rPr>
        <w:t xml:space="preserve"> (Ji </w:t>
      </w:r>
      <w:r w:rsidR="001E63D0" w:rsidRPr="00BA0D0C">
        <w:rPr>
          <w:rFonts w:asciiTheme="minorHAnsi" w:hAnsiTheme="minorHAnsi" w:cstheme="minorHAnsi"/>
          <w:i/>
          <w:color w:val="000000" w:themeColor="text1"/>
        </w:rPr>
        <w:t xml:space="preserve">et al., </w:t>
      </w:r>
      <w:r w:rsidR="001E63D0" w:rsidRPr="00BA0D0C">
        <w:rPr>
          <w:rFonts w:asciiTheme="minorHAnsi" w:hAnsiTheme="minorHAnsi" w:cstheme="minorHAnsi"/>
          <w:color w:val="000000" w:themeColor="text1"/>
        </w:rPr>
        <w:t>2020)</w:t>
      </w:r>
      <w:r w:rsidR="00A52FD7" w:rsidRPr="00BA0D0C">
        <w:rPr>
          <w:rFonts w:asciiTheme="minorHAnsi" w:hAnsiTheme="minorHAnsi" w:cstheme="minorHAnsi"/>
          <w:color w:val="000000" w:themeColor="text1"/>
        </w:rPr>
        <w:t>. Blunting of this response with tranexamic acid has been postulated to reduce infectivity of the virus and an exploratory, randomi</w:t>
      </w:r>
      <w:r w:rsidR="00141248" w:rsidRPr="00BA0D0C">
        <w:rPr>
          <w:rFonts w:asciiTheme="minorHAnsi" w:hAnsiTheme="minorHAnsi" w:cstheme="minorHAnsi"/>
          <w:color w:val="000000" w:themeColor="text1"/>
        </w:rPr>
        <w:t>s</w:t>
      </w:r>
      <w:r w:rsidR="00A52FD7" w:rsidRPr="00BA0D0C">
        <w:rPr>
          <w:rFonts w:asciiTheme="minorHAnsi" w:hAnsiTheme="minorHAnsi" w:cstheme="minorHAnsi"/>
          <w:color w:val="000000" w:themeColor="text1"/>
        </w:rPr>
        <w:t xml:space="preserve">ed, placebo-controlled, double-blind Phase 2 clinical trial </w:t>
      </w:r>
      <w:r w:rsidR="0076766D" w:rsidRPr="00BA0D0C">
        <w:rPr>
          <w:rFonts w:asciiTheme="minorHAnsi" w:hAnsiTheme="minorHAnsi" w:cstheme="minorHAnsi"/>
          <w:color w:val="000000" w:themeColor="text1"/>
        </w:rPr>
        <w:t>has been</w:t>
      </w:r>
      <w:r w:rsidR="00A52FD7" w:rsidRPr="00BA0D0C">
        <w:rPr>
          <w:rFonts w:asciiTheme="minorHAnsi" w:hAnsiTheme="minorHAnsi" w:cstheme="minorHAnsi"/>
          <w:color w:val="000000" w:themeColor="text1"/>
        </w:rPr>
        <w:t xml:space="preserve"> established</w:t>
      </w:r>
      <w:r w:rsidR="00196323" w:rsidRPr="00BA0D0C">
        <w:rPr>
          <w:rFonts w:asciiTheme="minorHAnsi" w:hAnsiTheme="minorHAnsi" w:cstheme="minorHAnsi"/>
          <w:color w:val="000000" w:themeColor="text1"/>
        </w:rPr>
        <w:t xml:space="preserve"> (Ness</w:t>
      </w:r>
      <w:r w:rsidR="000A31CF" w:rsidRPr="00BA0D0C">
        <w:rPr>
          <w:rFonts w:asciiTheme="minorHAnsi" w:hAnsiTheme="minorHAnsi" w:cstheme="minorHAnsi"/>
          <w:color w:val="000000" w:themeColor="text1"/>
        </w:rPr>
        <w:t>,</w:t>
      </w:r>
      <w:r w:rsidR="004C64B6" w:rsidRPr="00BA0D0C">
        <w:rPr>
          <w:rFonts w:asciiTheme="minorHAnsi" w:hAnsiTheme="minorHAnsi" w:cstheme="minorHAnsi"/>
          <w:color w:val="000000" w:themeColor="text1"/>
        </w:rPr>
        <w:t xml:space="preserve"> 2020)</w:t>
      </w:r>
      <w:r w:rsidR="00A52FD7" w:rsidRPr="00BA0D0C">
        <w:rPr>
          <w:rFonts w:asciiTheme="minorHAnsi" w:hAnsiTheme="minorHAnsi" w:cstheme="minorHAnsi"/>
          <w:color w:val="000000" w:themeColor="text1"/>
        </w:rPr>
        <w:t>.</w:t>
      </w:r>
    </w:p>
    <w:p w14:paraId="46E44573" w14:textId="24D70D10" w:rsidR="00164CB5" w:rsidRPr="00BA0D0C" w:rsidRDefault="00164CB5" w:rsidP="00BA0D0C">
      <w:pPr>
        <w:pStyle w:val="Default"/>
        <w:jc w:val="both"/>
        <w:rPr>
          <w:rFonts w:asciiTheme="minorHAnsi" w:hAnsiTheme="minorHAnsi" w:cstheme="minorHAnsi"/>
          <w:b/>
          <w:bCs/>
          <w:color w:val="000000" w:themeColor="text1"/>
        </w:rPr>
      </w:pPr>
    </w:p>
    <w:p w14:paraId="691CF594" w14:textId="77777777" w:rsidR="008F43F7" w:rsidRPr="00BA0D0C" w:rsidRDefault="008F43F7" w:rsidP="00BA0D0C">
      <w:pPr>
        <w:pStyle w:val="Default"/>
        <w:jc w:val="both"/>
        <w:rPr>
          <w:rFonts w:asciiTheme="minorHAnsi" w:hAnsiTheme="minorHAnsi" w:cstheme="minorHAnsi"/>
          <w:b/>
          <w:bCs/>
          <w:color w:val="000000" w:themeColor="text1"/>
        </w:rPr>
      </w:pPr>
    </w:p>
    <w:p w14:paraId="37C1D83A" w14:textId="4FDBCBFC" w:rsidR="00164CB5" w:rsidRPr="00BA0D0C" w:rsidRDefault="00164CB5" w:rsidP="00BA0D0C">
      <w:pPr>
        <w:pStyle w:val="Default"/>
        <w:jc w:val="both"/>
        <w:rPr>
          <w:rFonts w:asciiTheme="minorHAnsi" w:hAnsiTheme="minorHAnsi" w:cstheme="minorHAnsi"/>
          <w:b/>
          <w:bCs/>
          <w:color w:val="000000" w:themeColor="text1"/>
        </w:rPr>
      </w:pPr>
      <w:r w:rsidRPr="00BA0D0C">
        <w:rPr>
          <w:rFonts w:asciiTheme="minorHAnsi" w:hAnsiTheme="minorHAnsi" w:cstheme="minorHAnsi"/>
          <w:b/>
          <w:bCs/>
          <w:color w:val="000000" w:themeColor="text1"/>
        </w:rPr>
        <w:t xml:space="preserve">Immunosuppressant drugs </w:t>
      </w:r>
    </w:p>
    <w:p w14:paraId="2291096E" w14:textId="77777777" w:rsidR="00164CB5" w:rsidRPr="00BA0D0C" w:rsidRDefault="00164CB5" w:rsidP="00BA0D0C">
      <w:pPr>
        <w:pStyle w:val="Default"/>
        <w:jc w:val="both"/>
        <w:rPr>
          <w:rFonts w:asciiTheme="minorHAnsi" w:hAnsiTheme="minorHAnsi" w:cstheme="minorHAnsi"/>
          <w:b/>
          <w:bCs/>
          <w:color w:val="000000" w:themeColor="text1"/>
        </w:rPr>
      </w:pPr>
    </w:p>
    <w:p w14:paraId="62E023A6" w14:textId="7F954719" w:rsidR="00B17032" w:rsidRPr="00BA0D0C" w:rsidRDefault="00164CB5" w:rsidP="00BA0D0C">
      <w:pPr>
        <w:jc w:val="both"/>
        <w:rPr>
          <w:rFonts w:asciiTheme="minorHAnsi" w:eastAsiaTheme="minorHAnsi" w:hAnsiTheme="minorHAnsi" w:cstheme="minorHAnsi"/>
          <w:color w:val="000000" w:themeColor="text1"/>
          <w:lang w:eastAsia="en-US"/>
        </w:rPr>
      </w:pPr>
      <w:r w:rsidRPr="00BA0D0C">
        <w:rPr>
          <w:rFonts w:asciiTheme="minorHAnsi" w:hAnsiTheme="minorHAnsi" w:cstheme="minorHAnsi"/>
          <w:color w:val="000000" w:themeColor="text1"/>
        </w:rPr>
        <w:t>There is concern that</w:t>
      </w:r>
      <w:r w:rsidR="00211BB5" w:rsidRPr="00BA0D0C">
        <w:rPr>
          <w:rFonts w:asciiTheme="minorHAnsi" w:hAnsiTheme="minorHAnsi" w:cstheme="minorHAnsi"/>
          <w:color w:val="000000" w:themeColor="text1"/>
        </w:rPr>
        <w:t xml:space="preserve"> patients on</w:t>
      </w:r>
      <w:r w:rsidRPr="00BA0D0C">
        <w:rPr>
          <w:rFonts w:asciiTheme="minorHAnsi" w:hAnsiTheme="minorHAnsi" w:cstheme="minorHAnsi"/>
          <w:color w:val="000000" w:themeColor="text1"/>
        </w:rPr>
        <w:t xml:space="preserve"> immunosuppressant drugs </w:t>
      </w:r>
      <w:r w:rsidR="00211BB5" w:rsidRPr="00BA0D0C">
        <w:rPr>
          <w:rFonts w:asciiTheme="minorHAnsi" w:hAnsiTheme="minorHAnsi" w:cstheme="minorHAnsi"/>
          <w:color w:val="000000" w:themeColor="text1"/>
        </w:rPr>
        <w:t>may be at high risk of developing COVID‐19</w:t>
      </w:r>
      <w:r w:rsidR="008F7460" w:rsidRPr="00BA0D0C">
        <w:rPr>
          <w:rFonts w:asciiTheme="minorHAnsi" w:hAnsiTheme="minorHAnsi" w:cstheme="minorHAnsi"/>
          <w:color w:val="000000" w:themeColor="text1"/>
        </w:rPr>
        <w:t xml:space="preserve"> and/or the disease becoming more severe. However,</w:t>
      </w:r>
      <w:r w:rsidR="00211BB5" w:rsidRPr="00BA0D0C">
        <w:rPr>
          <w:rFonts w:asciiTheme="minorHAnsi" w:hAnsiTheme="minorHAnsi" w:cstheme="minorHAnsi"/>
          <w:color w:val="000000" w:themeColor="text1"/>
        </w:rPr>
        <w:t xml:space="preserve"> </w:t>
      </w:r>
      <w:r w:rsidR="008F7460" w:rsidRPr="00BA0D0C">
        <w:rPr>
          <w:rFonts w:asciiTheme="minorHAnsi" w:hAnsiTheme="minorHAnsi" w:cstheme="minorHAnsi"/>
          <w:color w:val="000000" w:themeColor="text1"/>
        </w:rPr>
        <w:t>u</w:t>
      </w:r>
      <w:r w:rsidR="00211BB5" w:rsidRPr="00BA0D0C">
        <w:rPr>
          <w:rFonts w:asciiTheme="minorHAnsi" w:hAnsiTheme="minorHAnsi" w:cstheme="minorHAnsi"/>
          <w:color w:val="000000" w:themeColor="text1"/>
        </w:rPr>
        <w:t>nlike common viral agents such as adenovirus, rhinovirus, norovirus, influenza, and respiratory syncytial virus, coronaviruses have not been shown to cause a more severe disease in immunosuppressed patients</w:t>
      </w:r>
      <w:r w:rsidR="008F7460" w:rsidRPr="00BA0D0C">
        <w:rPr>
          <w:rFonts w:asciiTheme="minorHAnsi" w:hAnsiTheme="minorHAnsi" w:cstheme="minorHAnsi"/>
          <w:color w:val="000000" w:themeColor="text1"/>
        </w:rPr>
        <w:t xml:space="preserve"> (</w:t>
      </w:r>
      <w:proofErr w:type="spellStart"/>
      <w:r w:rsidR="008F7460" w:rsidRPr="00BA0D0C">
        <w:rPr>
          <w:rFonts w:asciiTheme="minorHAnsi" w:hAnsiTheme="minorHAnsi" w:cstheme="minorHAnsi"/>
          <w:color w:val="000000" w:themeColor="text1"/>
          <w:shd w:val="clear" w:color="auto" w:fill="FFFFFF"/>
        </w:rPr>
        <w:t>D’Antiga</w:t>
      </w:r>
      <w:proofErr w:type="spellEnd"/>
      <w:r w:rsidR="008F7460" w:rsidRPr="00BA0D0C">
        <w:rPr>
          <w:rFonts w:asciiTheme="minorHAnsi" w:hAnsiTheme="minorHAnsi" w:cstheme="minorHAnsi"/>
          <w:color w:val="000000" w:themeColor="text1"/>
          <w:shd w:val="clear" w:color="auto" w:fill="FFFFFF"/>
        </w:rPr>
        <w:t>, 2020)</w:t>
      </w:r>
      <w:r w:rsidR="00211BB5" w:rsidRPr="00BA0D0C">
        <w:rPr>
          <w:rFonts w:asciiTheme="minorHAnsi" w:hAnsiTheme="minorHAnsi" w:cstheme="minorHAnsi"/>
          <w:color w:val="000000" w:themeColor="text1"/>
        </w:rPr>
        <w:t>.</w:t>
      </w:r>
      <w:r w:rsidR="008F7460" w:rsidRPr="00BA0D0C">
        <w:rPr>
          <w:rFonts w:asciiTheme="minorHAnsi" w:hAnsiTheme="minorHAnsi" w:cstheme="minorHAnsi"/>
          <w:color w:val="000000" w:themeColor="text1"/>
        </w:rPr>
        <w:t xml:space="preserve"> </w:t>
      </w:r>
      <w:r w:rsidR="004B21CB" w:rsidRPr="00BA0D0C">
        <w:rPr>
          <w:rFonts w:asciiTheme="minorHAnsi" w:hAnsiTheme="minorHAnsi" w:cstheme="minorHAnsi"/>
          <w:color w:val="000000" w:themeColor="text1"/>
        </w:rPr>
        <w:t xml:space="preserve">Preliminary experience with patients on disease modifying agents for chronic arthritis </w:t>
      </w:r>
      <w:r w:rsidR="00606501" w:rsidRPr="00BA0D0C">
        <w:rPr>
          <w:rFonts w:asciiTheme="minorHAnsi" w:hAnsiTheme="minorHAnsi" w:cstheme="minorHAnsi"/>
          <w:color w:val="000000" w:themeColor="text1"/>
        </w:rPr>
        <w:t xml:space="preserve">and other immune-mediated inflammatory disease, </w:t>
      </w:r>
      <w:r w:rsidR="004B21CB" w:rsidRPr="00BA0D0C">
        <w:rPr>
          <w:rFonts w:asciiTheme="minorHAnsi" w:hAnsiTheme="minorHAnsi" w:cstheme="minorHAnsi"/>
          <w:color w:val="000000" w:themeColor="text1"/>
        </w:rPr>
        <w:t>is that they do not seem to be at increased risk of respiratory or life-threatening complications from COVID-19 than the general population (Monti</w:t>
      </w:r>
      <w:r w:rsidR="00981AA0" w:rsidRPr="00BA0D0C">
        <w:rPr>
          <w:rFonts w:asciiTheme="minorHAnsi" w:hAnsiTheme="minorHAnsi" w:cstheme="minorHAnsi"/>
          <w:color w:val="000000" w:themeColor="text1"/>
        </w:rPr>
        <w:t>, 2020</w:t>
      </w:r>
      <w:r w:rsidR="0033721F" w:rsidRPr="00BA0D0C">
        <w:rPr>
          <w:rFonts w:asciiTheme="minorHAnsi" w:hAnsiTheme="minorHAnsi" w:cstheme="minorHAnsi"/>
          <w:color w:val="000000" w:themeColor="text1"/>
        </w:rPr>
        <w:t>, Haberman, 2020</w:t>
      </w:r>
      <w:r w:rsidR="00981AA0" w:rsidRPr="00BA0D0C">
        <w:rPr>
          <w:rFonts w:asciiTheme="minorHAnsi" w:hAnsiTheme="minorHAnsi" w:cstheme="minorHAnsi"/>
          <w:color w:val="000000" w:themeColor="text1"/>
        </w:rPr>
        <w:t>)</w:t>
      </w:r>
      <w:r w:rsidR="004B21CB" w:rsidRPr="00BA0D0C">
        <w:rPr>
          <w:rFonts w:asciiTheme="minorHAnsi" w:hAnsiTheme="minorHAnsi" w:cstheme="minorHAnsi"/>
          <w:color w:val="000000" w:themeColor="text1"/>
        </w:rPr>
        <w:t xml:space="preserve">. </w:t>
      </w:r>
      <w:r w:rsidR="0006019C" w:rsidRPr="00BA0D0C">
        <w:rPr>
          <w:rFonts w:asciiTheme="minorHAnsi" w:hAnsiTheme="minorHAnsi" w:cstheme="minorHAnsi"/>
          <w:color w:val="000000" w:themeColor="text1"/>
        </w:rPr>
        <w:t xml:space="preserve">Perhaps this is not unsurprising </w:t>
      </w:r>
      <w:r w:rsidR="004B21CB" w:rsidRPr="00BA0D0C">
        <w:rPr>
          <w:rFonts w:asciiTheme="minorHAnsi" w:hAnsiTheme="minorHAnsi" w:cstheme="minorHAnsi"/>
          <w:color w:val="000000" w:themeColor="text1"/>
        </w:rPr>
        <w:t>as the</w:t>
      </w:r>
      <w:r w:rsidR="0006019C" w:rsidRPr="00BA0D0C">
        <w:rPr>
          <w:rFonts w:asciiTheme="minorHAnsi" w:hAnsiTheme="minorHAnsi" w:cstheme="minorHAnsi"/>
          <w:color w:val="000000" w:themeColor="text1"/>
        </w:rPr>
        <w:t xml:space="preserve"> severe complications caused by this family of viruses are driven by the aberrant inflammatory and cytokine response perpetuated by the host immune system.</w:t>
      </w:r>
      <w:r w:rsidR="003C3606" w:rsidRPr="00BA0D0C">
        <w:rPr>
          <w:rFonts w:asciiTheme="minorHAnsi" w:hAnsiTheme="minorHAnsi" w:cstheme="minorHAnsi"/>
          <w:color w:val="000000" w:themeColor="text1"/>
        </w:rPr>
        <w:t xml:space="preserve"> </w:t>
      </w:r>
      <w:r w:rsidR="003C3606" w:rsidRPr="00BA0D0C">
        <w:rPr>
          <w:rFonts w:asciiTheme="minorHAnsi" w:eastAsiaTheme="minorHAnsi" w:hAnsiTheme="minorHAnsi" w:cstheme="minorHAnsi"/>
          <w:color w:val="000000" w:themeColor="text1"/>
          <w:lang w:eastAsia="en-US"/>
        </w:rPr>
        <w:t xml:space="preserve">Rituximab is responsible for long-lasting B-cell depletion and potentially severe infectious events and the impact of the drug on infection risk of COVID-19 is not clear. </w:t>
      </w:r>
      <w:proofErr w:type="gramStart"/>
      <w:r w:rsidR="006B474E" w:rsidRPr="00BA0D0C">
        <w:rPr>
          <w:rFonts w:asciiTheme="minorHAnsi" w:eastAsiaTheme="minorHAnsi" w:hAnsiTheme="minorHAnsi" w:cstheme="minorHAnsi"/>
          <w:color w:val="000000" w:themeColor="text1"/>
          <w:lang w:eastAsia="en-US"/>
        </w:rPr>
        <w:t>Furthermore</w:t>
      </w:r>
      <w:proofErr w:type="gramEnd"/>
      <w:r w:rsidR="006B474E" w:rsidRPr="00BA0D0C">
        <w:rPr>
          <w:rFonts w:asciiTheme="minorHAnsi" w:eastAsiaTheme="minorHAnsi" w:hAnsiTheme="minorHAnsi" w:cstheme="minorHAnsi"/>
          <w:color w:val="000000" w:themeColor="text1"/>
          <w:lang w:eastAsia="en-US"/>
        </w:rPr>
        <w:t xml:space="preserve"> it can decrease formation of de novo antibodies. </w:t>
      </w:r>
      <w:r w:rsidR="00B17032" w:rsidRPr="00BA0D0C">
        <w:rPr>
          <w:rFonts w:asciiTheme="minorHAnsi" w:hAnsiTheme="minorHAnsi" w:cstheme="minorHAnsi"/>
          <w:color w:val="000000" w:themeColor="text1"/>
        </w:rPr>
        <w:t>U</w:t>
      </w:r>
      <w:r w:rsidR="008F7460" w:rsidRPr="00BA0D0C">
        <w:rPr>
          <w:rFonts w:asciiTheme="minorHAnsi" w:hAnsiTheme="minorHAnsi" w:cstheme="minorHAnsi"/>
          <w:color w:val="000000" w:themeColor="text1"/>
        </w:rPr>
        <w:t>ntil further information becomes available,</w:t>
      </w:r>
      <w:r w:rsidR="00B17032" w:rsidRPr="00BA0D0C">
        <w:rPr>
          <w:rFonts w:asciiTheme="minorHAnsi" w:hAnsiTheme="minorHAnsi" w:cstheme="minorHAnsi"/>
          <w:color w:val="000000" w:themeColor="text1"/>
        </w:rPr>
        <w:t xml:space="preserve"> it may be prudent to</w:t>
      </w:r>
      <w:r w:rsidR="008F7460" w:rsidRPr="00BA0D0C">
        <w:rPr>
          <w:rFonts w:asciiTheme="minorHAnsi" w:hAnsiTheme="minorHAnsi" w:cstheme="minorHAnsi"/>
          <w:color w:val="000000" w:themeColor="text1"/>
        </w:rPr>
        <w:t xml:space="preserve"> </w:t>
      </w:r>
      <w:r w:rsidRPr="00BA0D0C">
        <w:rPr>
          <w:rFonts w:asciiTheme="minorHAnsi" w:hAnsiTheme="minorHAnsi" w:cstheme="minorHAnsi"/>
          <w:color w:val="000000" w:themeColor="text1"/>
        </w:rPr>
        <w:t>avoid</w:t>
      </w:r>
      <w:r w:rsidR="00B17032" w:rsidRPr="00BA0D0C">
        <w:rPr>
          <w:rFonts w:asciiTheme="minorHAnsi" w:hAnsiTheme="minorHAnsi" w:cstheme="minorHAnsi"/>
          <w:color w:val="000000" w:themeColor="text1"/>
        </w:rPr>
        <w:t xml:space="preserve"> immunosuppressant agents</w:t>
      </w:r>
      <w:r w:rsidRPr="00BA0D0C">
        <w:rPr>
          <w:rFonts w:asciiTheme="minorHAnsi" w:hAnsiTheme="minorHAnsi" w:cstheme="minorHAnsi"/>
          <w:color w:val="000000" w:themeColor="text1"/>
        </w:rPr>
        <w:t xml:space="preserve"> </w:t>
      </w:r>
      <w:r w:rsidR="003C3606" w:rsidRPr="00BA0D0C">
        <w:rPr>
          <w:rFonts w:asciiTheme="minorHAnsi" w:hAnsiTheme="minorHAnsi" w:cstheme="minorHAnsi"/>
          <w:color w:val="000000" w:themeColor="text1"/>
        </w:rPr>
        <w:t xml:space="preserve">and rituximab </w:t>
      </w:r>
      <w:r w:rsidRPr="00BA0D0C">
        <w:rPr>
          <w:rFonts w:asciiTheme="minorHAnsi" w:hAnsiTheme="minorHAnsi" w:cstheme="minorHAnsi"/>
          <w:color w:val="000000" w:themeColor="text1"/>
        </w:rPr>
        <w:t xml:space="preserve">in new or relapsed patients during the </w:t>
      </w:r>
      <w:r w:rsidR="00BC2E85" w:rsidRPr="00BA0D0C">
        <w:rPr>
          <w:rFonts w:asciiTheme="minorHAnsi" w:hAnsiTheme="minorHAnsi" w:cstheme="minorHAnsi"/>
          <w:color w:val="000000" w:themeColor="text1"/>
        </w:rPr>
        <w:t xml:space="preserve">COVID-19 </w:t>
      </w:r>
      <w:r w:rsidRPr="00BA0D0C">
        <w:rPr>
          <w:rFonts w:asciiTheme="minorHAnsi" w:hAnsiTheme="minorHAnsi" w:cstheme="minorHAnsi"/>
          <w:color w:val="000000" w:themeColor="text1"/>
        </w:rPr>
        <w:t xml:space="preserve">pandemic if possible. </w:t>
      </w:r>
    </w:p>
    <w:p w14:paraId="4BF8B5CF" w14:textId="77777777" w:rsidR="00B17032" w:rsidRPr="00BA0D0C" w:rsidRDefault="00B17032" w:rsidP="00BA0D0C">
      <w:pPr>
        <w:pStyle w:val="Default"/>
        <w:jc w:val="both"/>
        <w:rPr>
          <w:rFonts w:asciiTheme="minorHAnsi" w:hAnsiTheme="minorHAnsi" w:cstheme="minorHAnsi"/>
          <w:color w:val="000000" w:themeColor="text1"/>
        </w:rPr>
      </w:pPr>
    </w:p>
    <w:p w14:paraId="2A374C03" w14:textId="3BBF24B9" w:rsidR="00D64C22" w:rsidRPr="00BA0D0C" w:rsidRDefault="00D64C22" w:rsidP="00BA0D0C">
      <w:pPr>
        <w:pStyle w:val="Default"/>
        <w:jc w:val="both"/>
        <w:rPr>
          <w:rFonts w:asciiTheme="minorHAnsi" w:hAnsiTheme="minorHAnsi" w:cstheme="minorHAnsi"/>
          <w:b/>
          <w:bCs/>
          <w:color w:val="000000" w:themeColor="text1"/>
        </w:rPr>
      </w:pPr>
      <w:r w:rsidRPr="00BA0D0C">
        <w:rPr>
          <w:rFonts w:asciiTheme="minorHAnsi" w:hAnsiTheme="minorHAnsi" w:cstheme="minorHAnsi"/>
          <w:b/>
          <w:bCs/>
          <w:color w:val="000000" w:themeColor="text1"/>
        </w:rPr>
        <w:t>Platelet transfusions</w:t>
      </w:r>
    </w:p>
    <w:p w14:paraId="425E243A" w14:textId="77777777" w:rsidR="00344B40" w:rsidRPr="00BA0D0C" w:rsidRDefault="00344B40" w:rsidP="00BA0D0C">
      <w:pPr>
        <w:pStyle w:val="Default"/>
        <w:jc w:val="both"/>
        <w:rPr>
          <w:rFonts w:asciiTheme="minorHAnsi" w:hAnsiTheme="minorHAnsi" w:cstheme="minorHAnsi"/>
          <w:color w:val="000000" w:themeColor="text1"/>
        </w:rPr>
      </w:pPr>
    </w:p>
    <w:p w14:paraId="037BF7D8" w14:textId="0C9C4311" w:rsidR="00335082" w:rsidRPr="00BA0D0C" w:rsidRDefault="00D64C22"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Platelet transfusions are not usually necessary or helpful</w:t>
      </w:r>
      <w:r w:rsidR="008E0B5E" w:rsidRPr="00BA0D0C">
        <w:rPr>
          <w:rFonts w:asciiTheme="minorHAnsi" w:hAnsiTheme="minorHAnsi" w:cstheme="minorHAnsi"/>
          <w:color w:val="000000" w:themeColor="text1"/>
        </w:rPr>
        <w:t xml:space="preserve"> </w:t>
      </w:r>
      <w:r w:rsidR="000D3C49" w:rsidRPr="00BA0D0C">
        <w:rPr>
          <w:rFonts w:asciiTheme="minorHAnsi" w:hAnsiTheme="minorHAnsi" w:cstheme="minorHAnsi"/>
          <w:color w:val="000000" w:themeColor="text1"/>
        </w:rPr>
        <w:t xml:space="preserve">and should not be routinely offered to thrombocytopenic </w:t>
      </w:r>
      <w:r w:rsidR="00BC2E85" w:rsidRPr="00BA0D0C">
        <w:rPr>
          <w:rFonts w:asciiTheme="minorHAnsi" w:hAnsiTheme="minorHAnsi" w:cstheme="minorHAnsi"/>
          <w:color w:val="000000" w:themeColor="text1"/>
        </w:rPr>
        <w:t xml:space="preserve">COVID-19 </w:t>
      </w:r>
      <w:r w:rsidR="005E24FD" w:rsidRPr="00BA0D0C">
        <w:rPr>
          <w:rFonts w:asciiTheme="minorHAnsi" w:hAnsiTheme="minorHAnsi" w:cstheme="minorHAnsi"/>
          <w:color w:val="000000" w:themeColor="text1"/>
        </w:rPr>
        <w:t xml:space="preserve">patients </w:t>
      </w:r>
      <w:r w:rsidR="00C65D87" w:rsidRPr="00BA0D0C">
        <w:rPr>
          <w:rFonts w:asciiTheme="minorHAnsi" w:hAnsiTheme="minorHAnsi" w:cstheme="minorHAnsi"/>
          <w:color w:val="000000" w:themeColor="text1"/>
        </w:rPr>
        <w:t>with no</w:t>
      </w:r>
      <w:r w:rsidR="005E24FD" w:rsidRPr="00BA0D0C">
        <w:rPr>
          <w:rFonts w:asciiTheme="minorHAnsi" w:hAnsiTheme="minorHAnsi" w:cstheme="minorHAnsi"/>
          <w:color w:val="000000" w:themeColor="text1"/>
        </w:rPr>
        <w:t xml:space="preserve"> bleeding</w:t>
      </w:r>
      <w:r w:rsidRPr="00BA0D0C">
        <w:rPr>
          <w:rFonts w:asciiTheme="minorHAnsi" w:hAnsiTheme="minorHAnsi" w:cstheme="minorHAnsi"/>
          <w:color w:val="000000" w:themeColor="text1"/>
        </w:rPr>
        <w:t xml:space="preserve">. </w:t>
      </w:r>
      <w:r w:rsidR="005F4907" w:rsidRPr="00BA0D0C">
        <w:rPr>
          <w:rFonts w:asciiTheme="minorHAnsi" w:hAnsiTheme="minorHAnsi" w:cstheme="minorHAnsi"/>
          <w:color w:val="000000" w:themeColor="text1"/>
        </w:rPr>
        <w:t xml:space="preserve">They may exacerbate a prothrombotic state in </w:t>
      </w:r>
      <w:r w:rsidR="005F4907" w:rsidRPr="00BA0D0C">
        <w:rPr>
          <w:rFonts w:asciiTheme="minorHAnsi" w:hAnsiTheme="minorHAnsi" w:cstheme="minorHAnsi"/>
          <w:color w:val="000000" w:themeColor="text1"/>
        </w:rPr>
        <w:lastRenderedPageBreak/>
        <w:t xml:space="preserve">COVID-19 positive patients with coagulopathy and in patients with immune thrombocytopenia they are likely to be consumed too quickly to be of value. </w:t>
      </w:r>
      <w:r w:rsidRPr="00BA0D0C">
        <w:rPr>
          <w:rFonts w:asciiTheme="minorHAnsi" w:hAnsiTheme="minorHAnsi" w:cstheme="minorHAnsi"/>
          <w:color w:val="000000" w:themeColor="text1"/>
        </w:rPr>
        <w:t>Platelet transfusions should only be given if it is considered that haemorrhage is life-threatening</w:t>
      </w:r>
      <w:r w:rsidR="000D3C49" w:rsidRPr="00BA0D0C">
        <w:rPr>
          <w:rFonts w:asciiTheme="minorHAnsi" w:hAnsiTheme="minorHAnsi" w:cstheme="minorHAnsi"/>
          <w:color w:val="000000" w:themeColor="text1"/>
        </w:rPr>
        <w:t xml:space="preserve"> or in a critical site such as the eyes</w:t>
      </w:r>
      <w:r w:rsidR="00C65D87" w:rsidRPr="00BA0D0C">
        <w:rPr>
          <w:rFonts w:asciiTheme="minorHAnsi" w:hAnsiTheme="minorHAnsi" w:cstheme="minorHAnsi"/>
          <w:color w:val="000000" w:themeColor="text1"/>
        </w:rPr>
        <w:t>.</w:t>
      </w:r>
    </w:p>
    <w:p w14:paraId="37D588B8" w14:textId="11DA54A4" w:rsidR="00D64C22" w:rsidRPr="00BA0D0C" w:rsidRDefault="00D64C22" w:rsidP="00BA0D0C">
      <w:pPr>
        <w:pStyle w:val="Default"/>
        <w:jc w:val="both"/>
        <w:rPr>
          <w:rFonts w:asciiTheme="minorHAnsi" w:hAnsiTheme="minorHAnsi" w:cstheme="minorHAnsi"/>
          <w:b/>
          <w:bCs/>
          <w:color w:val="000000" w:themeColor="text1"/>
        </w:rPr>
      </w:pPr>
    </w:p>
    <w:p w14:paraId="7FEDC97A" w14:textId="564E4B44" w:rsidR="004D3F23" w:rsidRPr="00BA0D0C" w:rsidRDefault="004D3F23" w:rsidP="00BA0D0C">
      <w:pPr>
        <w:pStyle w:val="Default"/>
        <w:jc w:val="both"/>
        <w:rPr>
          <w:rFonts w:asciiTheme="minorHAnsi" w:hAnsiTheme="minorHAnsi" w:cstheme="minorHAnsi"/>
          <w:b/>
          <w:bCs/>
          <w:i/>
          <w:iCs/>
          <w:color w:val="000000" w:themeColor="text1"/>
        </w:rPr>
      </w:pPr>
      <w:r w:rsidRPr="00BA0D0C">
        <w:rPr>
          <w:rFonts w:asciiTheme="minorHAnsi" w:hAnsiTheme="minorHAnsi" w:cstheme="minorHAnsi"/>
          <w:b/>
          <w:bCs/>
          <w:i/>
          <w:iCs/>
          <w:color w:val="000000" w:themeColor="text1"/>
        </w:rPr>
        <w:t>Recommendation</w:t>
      </w:r>
    </w:p>
    <w:p w14:paraId="14AA5F93" w14:textId="67214525" w:rsidR="004D3F23" w:rsidRPr="00BA0D0C" w:rsidRDefault="004D3F23" w:rsidP="00BA0D0C">
      <w:pPr>
        <w:pStyle w:val="Default"/>
        <w:jc w:val="both"/>
        <w:rPr>
          <w:rFonts w:asciiTheme="minorHAnsi" w:hAnsiTheme="minorHAnsi" w:cstheme="minorHAnsi"/>
          <w:b/>
          <w:bCs/>
          <w:i/>
          <w:iCs/>
          <w:color w:val="000000" w:themeColor="text1"/>
        </w:rPr>
      </w:pPr>
    </w:p>
    <w:p w14:paraId="026685DF" w14:textId="201ABEC4" w:rsidR="004D3F23" w:rsidRPr="00BA0D0C" w:rsidRDefault="004D3F23"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 xml:space="preserve">There is little evidence to inform </w:t>
      </w:r>
      <w:r w:rsidR="0003684D" w:rsidRPr="00BA0D0C">
        <w:rPr>
          <w:rFonts w:asciiTheme="minorHAnsi" w:hAnsiTheme="minorHAnsi" w:cstheme="minorHAnsi"/>
          <w:i/>
          <w:iCs/>
          <w:color w:val="000000" w:themeColor="text1"/>
        </w:rPr>
        <w:t>the optimal</w:t>
      </w:r>
      <w:r w:rsidRPr="00BA0D0C">
        <w:rPr>
          <w:rFonts w:asciiTheme="minorHAnsi" w:hAnsiTheme="minorHAnsi" w:cstheme="minorHAnsi"/>
          <w:i/>
          <w:iCs/>
          <w:color w:val="000000" w:themeColor="text1"/>
        </w:rPr>
        <w:t xml:space="preserve"> management</w:t>
      </w:r>
      <w:r w:rsidR="00E80C0F" w:rsidRPr="00BA0D0C">
        <w:rPr>
          <w:rFonts w:asciiTheme="minorHAnsi" w:hAnsiTheme="minorHAnsi" w:cstheme="minorHAnsi"/>
          <w:i/>
          <w:iCs/>
          <w:color w:val="000000" w:themeColor="text1"/>
        </w:rPr>
        <w:t xml:space="preserve"> of a patient presenting with new or relapsed acute ITP</w:t>
      </w:r>
      <w:r w:rsidRPr="00BA0D0C">
        <w:rPr>
          <w:rFonts w:asciiTheme="minorHAnsi" w:hAnsiTheme="minorHAnsi" w:cstheme="minorHAnsi"/>
          <w:i/>
          <w:iCs/>
          <w:color w:val="000000" w:themeColor="text1"/>
        </w:rPr>
        <w:t>.</w:t>
      </w:r>
    </w:p>
    <w:p w14:paraId="2730CD38" w14:textId="163D9911" w:rsidR="004D3F23" w:rsidRPr="00BA0D0C" w:rsidRDefault="004D3F23" w:rsidP="00BA0D0C">
      <w:pPr>
        <w:pStyle w:val="Default"/>
        <w:jc w:val="both"/>
        <w:rPr>
          <w:rFonts w:asciiTheme="minorHAnsi" w:hAnsiTheme="minorHAnsi" w:cstheme="minorHAnsi"/>
          <w:i/>
          <w:iCs/>
          <w:color w:val="000000" w:themeColor="text1"/>
        </w:rPr>
      </w:pPr>
    </w:p>
    <w:p w14:paraId="5425CBBC" w14:textId="07A29716" w:rsidR="004D3F23" w:rsidRPr="00BA0D0C" w:rsidRDefault="004D3F23"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 xml:space="preserve">In patients who are negative for </w:t>
      </w:r>
      <w:r w:rsidR="00BC2E85" w:rsidRPr="00BA0D0C">
        <w:rPr>
          <w:rFonts w:asciiTheme="minorHAnsi" w:hAnsiTheme="minorHAnsi" w:cstheme="minorHAnsi"/>
          <w:i/>
          <w:iCs/>
          <w:color w:val="000000" w:themeColor="text1"/>
        </w:rPr>
        <w:t>COVID-19</w:t>
      </w:r>
      <w:r w:rsidRPr="00BA0D0C">
        <w:rPr>
          <w:rFonts w:asciiTheme="minorHAnsi" w:hAnsiTheme="minorHAnsi" w:cstheme="minorHAnsi"/>
          <w:i/>
          <w:iCs/>
          <w:color w:val="000000" w:themeColor="text1"/>
        </w:rPr>
        <w:t>, TPO</w:t>
      </w:r>
      <w:r w:rsidR="003F14CD" w:rsidRPr="00BA0D0C">
        <w:rPr>
          <w:rFonts w:asciiTheme="minorHAnsi" w:hAnsiTheme="minorHAnsi" w:cstheme="minorHAnsi"/>
          <w:i/>
          <w:iCs/>
          <w:color w:val="000000" w:themeColor="text1"/>
        </w:rPr>
        <w:t>-</w:t>
      </w:r>
      <w:r w:rsidRPr="00BA0D0C">
        <w:rPr>
          <w:rFonts w:asciiTheme="minorHAnsi" w:hAnsiTheme="minorHAnsi" w:cstheme="minorHAnsi"/>
          <w:i/>
          <w:iCs/>
          <w:color w:val="000000" w:themeColor="text1"/>
        </w:rPr>
        <w:t xml:space="preserve">RAs may be preferred as first line treatment, to avoid corticosteroids </w:t>
      </w:r>
      <w:r w:rsidR="00D9709C" w:rsidRPr="00BA0D0C">
        <w:rPr>
          <w:rFonts w:asciiTheme="minorHAnsi" w:hAnsiTheme="minorHAnsi" w:cstheme="minorHAnsi"/>
          <w:i/>
          <w:iCs/>
          <w:color w:val="000000" w:themeColor="text1"/>
        </w:rPr>
        <w:t>which</w:t>
      </w:r>
      <w:r w:rsidR="00A93653" w:rsidRPr="00BA0D0C">
        <w:rPr>
          <w:rFonts w:asciiTheme="minorHAnsi" w:hAnsiTheme="minorHAnsi" w:cstheme="minorHAnsi"/>
          <w:i/>
          <w:iCs/>
          <w:color w:val="000000" w:themeColor="text1"/>
        </w:rPr>
        <w:t xml:space="preserve"> </w:t>
      </w:r>
      <w:r w:rsidR="00D9709C" w:rsidRPr="00BA0D0C">
        <w:rPr>
          <w:rFonts w:asciiTheme="minorHAnsi" w:hAnsiTheme="minorHAnsi" w:cstheme="minorHAnsi"/>
          <w:i/>
          <w:iCs/>
          <w:color w:val="000000" w:themeColor="text1"/>
        </w:rPr>
        <w:t>may</w:t>
      </w:r>
      <w:r w:rsidR="00A93653" w:rsidRPr="00BA0D0C">
        <w:rPr>
          <w:rFonts w:asciiTheme="minorHAnsi" w:hAnsiTheme="minorHAnsi" w:cstheme="minorHAnsi"/>
          <w:i/>
          <w:iCs/>
          <w:color w:val="000000" w:themeColor="text1"/>
        </w:rPr>
        <w:t xml:space="preserve"> increase </w:t>
      </w:r>
      <w:r w:rsidR="00D9709C" w:rsidRPr="00BA0D0C">
        <w:rPr>
          <w:rFonts w:asciiTheme="minorHAnsi" w:hAnsiTheme="minorHAnsi" w:cstheme="minorHAnsi"/>
          <w:i/>
          <w:iCs/>
          <w:color w:val="000000" w:themeColor="text1"/>
        </w:rPr>
        <w:t>risk of</w:t>
      </w:r>
      <w:r w:rsidR="00A93653" w:rsidRPr="00BA0D0C">
        <w:rPr>
          <w:rFonts w:asciiTheme="minorHAnsi" w:hAnsiTheme="minorHAnsi" w:cstheme="minorHAnsi"/>
          <w:i/>
          <w:iCs/>
          <w:color w:val="000000" w:themeColor="text1"/>
        </w:rPr>
        <w:t xml:space="preserve"> </w:t>
      </w:r>
      <w:r w:rsidR="00BC2E85" w:rsidRPr="00BA0D0C">
        <w:rPr>
          <w:rFonts w:asciiTheme="minorHAnsi" w:hAnsiTheme="minorHAnsi" w:cstheme="minorHAnsi"/>
          <w:i/>
          <w:iCs/>
          <w:color w:val="000000" w:themeColor="text1"/>
        </w:rPr>
        <w:t xml:space="preserve">COVID-19 </w:t>
      </w:r>
      <w:r w:rsidR="00A93653" w:rsidRPr="00BA0D0C">
        <w:rPr>
          <w:rFonts w:asciiTheme="minorHAnsi" w:hAnsiTheme="minorHAnsi" w:cstheme="minorHAnsi"/>
          <w:i/>
          <w:iCs/>
          <w:color w:val="000000" w:themeColor="text1"/>
        </w:rPr>
        <w:t xml:space="preserve">infection </w:t>
      </w:r>
      <w:r w:rsidRPr="00BA0D0C">
        <w:rPr>
          <w:rFonts w:asciiTheme="minorHAnsi" w:hAnsiTheme="minorHAnsi" w:cstheme="minorHAnsi"/>
          <w:i/>
          <w:iCs/>
          <w:color w:val="000000" w:themeColor="text1"/>
        </w:rPr>
        <w:t>during the pandemic.</w:t>
      </w:r>
    </w:p>
    <w:p w14:paraId="3E3AA233" w14:textId="6A6D47BB" w:rsidR="004D3F23" w:rsidRPr="00BA0D0C" w:rsidRDefault="004D3F23" w:rsidP="00BA0D0C">
      <w:pPr>
        <w:pStyle w:val="Default"/>
        <w:jc w:val="both"/>
        <w:rPr>
          <w:rFonts w:asciiTheme="minorHAnsi" w:hAnsiTheme="minorHAnsi" w:cstheme="minorHAnsi"/>
          <w:i/>
          <w:iCs/>
          <w:color w:val="000000" w:themeColor="text1"/>
        </w:rPr>
      </w:pPr>
    </w:p>
    <w:p w14:paraId="7D65BC87" w14:textId="7824BA18" w:rsidR="004D3F23" w:rsidRPr="00BA0D0C" w:rsidRDefault="004D3F23"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 xml:space="preserve">In patients who are positive for </w:t>
      </w:r>
      <w:r w:rsidR="00BC2E85" w:rsidRPr="00BA0D0C">
        <w:rPr>
          <w:rFonts w:asciiTheme="minorHAnsi" w:hAnsiTheme="minorHAnsi" w:cstheme="minorHAnsi"/>
          <w:i/>
          <w:iCs/>
          <w:color w:val="000000" w:themeColor="text1"/>
        </w:rPr>
        <w:t>COVID-19</w:t>
      </w:r>
      <w:r w:rsidRPr="00BA0D0C">
        <w:rPr>
          <w:rFonts w:asciiTheme="minorHAnsi" w:hAnsiTheme="minorHAnsi" w:cstheme="minorHAnsi"/>
          <w:i/>
          <w:iCs/>
          <w:color w:val="000000" w:themeColor="text1"/>
        </w:rPr>
        <w:t>, TPO</w:t>
      </w:r>
      <w:r w:rsidR="003F14CD" w:rsidRPr="00BA0D0C">
        <w:rPr>
          <w:rFonts w:asciiTheme="minorHAnsi" w:hAnsiTheme="minorHAnsi" w:cstheme="minorHAnsi"/>
          <w:i/>
          <w:iCs/>
          <w:color w:val="000000" w:themeColor="text1"/>
        </w:rPr>
        <w:t>-</w:t>
      </w:r>
      <w:r w:rsidR="00320228" w:rsidRPr="00BA0D0C">
        <w:rPr>
          <w:rFonts w:asciiTheme="minorHAnsi" w:hAnsiTheme="minorHAnsi" w:cstheme="minorHAnsi"/>
          <w:i/>
          <w:iCs/>
          <w:color w:val="000000" w:themeColor="text1"/>
        </w:rPr>
        <w:t>RAs may potentially</w:t>
      </w:r>
      <w:r w:rsidRPr="00BA0D0C">
        <w:rPr>
          <w:rFonts w:asciiTheme="minorHAnsi" w:hAnsiTheme="minorHAnsi" w:cstheme="minorHAnsi"/>
          <w:i/>
          <w:iCs/>
          <w:color w:val="000000" w:themeColor="text1"/>
        </w:rPr>
        <w:t xml:space="preserve"> increase the thrombotic complications </w:t>
      </w:r>
      <w:r w:rsidR="00E458FC" w:rsidRPr="00BA0D0C">
        <w:rPr>
          <w:rFonts w:asciiTheme="minorHAnsi" w:hAnsiTheme="minorHAnsi" w:cstheme="minorHAnsi"/>
          <w:i/>
          <w:iCs/>
          <w:color w:val="000000" w:themeColor="text1"/>
        </w:rPr>
        <w:t xml:space="preserve">and identifying </w:t>
      </w:r>
      <w:proofErr w:type="spellStart"/>
      <w:r w:rsidR="00E458FC" w:rsidRPr="00BA0D0C">
        <w:rPr>
          <w:rFonts w:asciiTheme="minorHAnsi" w:hAnsiTheme="minorHAnsi" w:cstheme="minorHAnsi"/>
          <w:i/>
          <w:iCs/>
          <w:color w:val="000000" w:themeColor="text1"/>
        </w:rPr>
        <w:t>eltrombopag</w:t>
      </w:r>
      <w:proofErr w:type="spellEnd"/>
      <w:r w:rsidR="00320228" w:rsidRPr="00BA0D0C">
        <w:rPr>
          <w:rFonts w:asciiTheme="minorHAnsi" w:hAnsiTheme="minorHAnsi" w:cstheme="minorHAnsi"/>
          <w:i/>
          <w:iCs/>
          <w:color w:val="000000" w:themeColor="text1"/>
        </w:rPr>
        <w:t xml:space="preserve"> hepatotoxicity </w:t>
      </w:r>
      <w:r w:rsidR="00E458FC" w:rsidRPr="00BA0D0C">
        <w:rPr>
          <w:rFonts w:asciiTheme="minorHAnsi" w:hAnsiTheme="minorHAnsi" w:cstheme="minorHAnsi"/>
          <w:i/>
          <w:iCs/>
          <w:color w:val="000000" w:themeColor="text1"/>
        </w:rPr>
        <w:t xml:space="preserve">may be difficult. </w:t>
      </w:r>
    </w:p>
    <w:p w14:paraId="71B099AA" w14:textId="1F0405F9" w:rsidR="004D3F23" w:rsidRPr="00BA0D0C" w:rsidRDefault="004D3F23" w:rsidP="00BA0D0C">
      <w:pPr>
        <w:pStyle w:val="Default"/>
        <w:jc w:val="both"/>
        <w:rPr>
          <w:rFonts w:asciiTheme="minorHAnsi" w:hAnsiTheme="minorHAnsi" w:cstheme="minorHAnsi"/>
          <w:i/>
          <w:iCs/>
          <w:color w:val="000000" w:themeColor="text1"/>
        </w:rPr>
      </w:pPr>
    </w:p>
    <w:p w14:paraId="0489F756" w14:textId="1F5DB2E9" w:rsidR="0076766D" w:rsidRPr="00BA0D0C" w:rsidRDefault="0076766D"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 xml:space="preserve">Intravenous immunoglobulin (1g/kg) may be </w:t>
      </w:r>
      <w:r w:rsidR="00553ACC" w:rsidRPr="00BA0D0C">
        <w:rPr>
          <w:rFonts w:asciiTheme="minorHAnsi" w:hAnsiTheme="minorHAnsi" w:cstheme="minorHAnsi"/>
          <w:i/>
          <w:iCs/>
          <w:color w:val="000000" w:themeColor="text1"/>
        </w:rPr>
        <w:t xml:space="preserve">the preferred first-line option in ITP patients hospitalised with COVID-19 but not requiring supplementary oxygen or ventilation. </w:t>
      </w:r>
      <w:r w:rsidR="00AB54E3" w:rsidRPr="00BA0D0C">
        <w:rPr>
          <w:rFonts w:asciiTheme="minorHAnsi" w:hAnsiTheme="minorHAnsi" w:cstheme="minorHAnsi"/>
          <w:i/>
          <w:iCs/>
          <w:color w:val="000000" w:themeColor="text1"/>
        </w:rPr>
        <w:t>IVIg</w:t>
      </w:r>
      <w:r w:rsidR="00553ACC" w:rsidRPr="00BA0D0C">
        <w:rPr>
          <w:rFonts w:asciiTheme="minorHAnsi" w:hAnsiTheme="minorHAnsi" w:cstheme="minorHAnsi"/>
          <w:i/>
          <w:iCs/>
          <w:color w:val="000000" w:themeColor="text1"/>
        </w:rPr>
        <w:t xml:space="preserve"> may also be </w:t>
      </w:r>
      <w:r w:rsidRPr="00BA0D0C">
        <w:rPr>
          <w:rFonts w:asciiTheme="minorHAnsi" w:hAnsiTheme="minorHAnsi" w:cstheme="minorHAnsi"/>
          <w:i/>
          <w:iCs/>
          <w:color w:val="000000" w:themeColor="text1"/>
        </w:rPr>
        <w:t xml:space="preserve">necessary if immediate elevation of the platelet count is required to control bleeding. </w:t>
      </w:r>
    </w:p>
    <w:p w14:paraId="3AA582BB" w14:textId="77777777" w:rsidR="00553ACC" w:rsidRPr="00BA0D0C" w:rsidRDefault="00553ACC" w:rsidP="00BA0D0C">
      <w:pPr>
        <w:pStyle w:val="Default"/>
        <w:jc w:val="both"/>
        <w:rPr>
          <w:rFonts w:asciiTheme="minorHAnsi" w:hAnsiTheme="minorHAnsi" w:cstheme="minorHAnsi"/>
          <w:i/>
          <w:iCs/>
          <w:color w:val="000000" w:themeColor="text1"/>
        </w:rPr>
      </w:pPr>
    </w:p>
    <w:p w14:paraId="635941E5" w14:textId="2C034CCE" w:rsidR="004D3F23" w:rsidRPr="00BA0D0C" w:rsidRDefault="004D3F23"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If steroids are used as first line therapy, the dose and duration should be kept to the minimum necessary.</w:t>
      </w:r>
      <w:r w:rsidR="00F61A80" w:rsidRPr="00BA0D0C">
        <w:rPr>
          <w:rFonts w:asciiTheme="minorHAnsi" w:hAnsiTheme="minorHAnsi" w:cstheme="minorHAnsi"/>
          <w:i/>
          <w:iCs/>
          <w:color w:val="000000" w:themeColor="text1"/>
        </w:rPr>
        <w:t xml:space="preserve"> </w:t>
      </w:r>
      <w:r w:rsidR="000C5199" w:rsidRPr="00BA0D0C">
        <w:rPr>
          <w:rFonts w:asciiTheme="minorHAnsi" w:hAnsiTheme="minorHAnsi" w:cstheme="minorHAnsi"/>
          <w:i/>
          <w:iCs/>
          <w:color w:val="000000" w:themeColor="text1"/>
        </w:rPr>
        <w:t>A s</w:t>
      </w:r>
      <w:r w:rsidRPr="00BA0D0C">
        <w:rPr>
          <w:rFonts w:asciiTheme="minorHAnsi" w:hAnsiTheme="minorHAnsi" w:cstheme="minorHAnsi"/>
          <w:i/>
          <w:iCs/>
          <w:color w:val="000000" w:themeColor="text1"/>
        </w:rPr>
        <w:t xml:space="preserve">tarting dose of 20mg daily </w:t>
      </w:r>
      <w:r w:rsidR="00320228" w:rsidRPr="00BA0D0C">
        <w:rPr>
          <w:rFonts w:asciiTheme="minorHAnsi" w:hAnsiTheme="minorHAnsi" w:cstheme="minorHAnsi"/>
          <w:i/>
          <w:iCs/>
          <w:color w:val="000000" w:themeColor="text1"/>
        </w:rPr>
        <w:t>may be considered</w:t>
      </w:r>
      <w:r w:rsidR="006617D1" w:rsidRPr="00BA0D0C">
        <w:rPr>
          <w:rFonts w:asciiTheme="minorHAnsi" w:hAnsiTheme="minorHAnsi" w:cstheme="minorHAnsi"/>
          <w:i/>
          <w:iCs/>
          <w:color w:val="000000" w:themeColor="text1"/>
        </w:rPr>
        <w:t xml:space="preserve"> in non-bleeding patients</w:t>
      </w:r>
      <w:r w:rsidRPr="00BA0D0C">
        <w:rPr>
          <w:rFonts w:asciiTheme="minorHAnsi" w:hAnsiTheme="minorHAnsi" w:cstheme="minorHAnsi"/>
          <w:i/>
          <w:iCs/>
          <w:color w:val="000000" w:themeColor="text1"/>
        </w:rPr>
        <w:t xml:space="preserve">, with increase to 1mg/kg after 3-5 days if there has been no response. </w:t>
      </w:r>
    </w:p>
    <w:p w14:paraId="0DEFB6A0" w14:textId="403DC648" w:rsidR="00064662" w:rsidRPr="00BA0D0C" w:rsidRDefault="00064662" w:rsidP="00BA0D0C">
      <w:pPr>
        <w:pStyle w:val="Default"/>
        <w:jc w:val="both"/>
        <w:rPr>
          <w:rFonts w:asciiTheme="minorHAnsi" w:hAnsiTheme="minorHAnsi" w:cstheme="minorHAnsi"/>
          <w:i/>
          <w:iCs/>
          <w:color w:val="000000" w:themeColor="text1"/>
        </w:rPr>
      </w:pPr>
    </w:p>
    <w:p w14:paraId="1CEC8DCD" w14:textId="4339805B" w:rsidR="00064662" w:rsidRPr="00BA0D0C" w:rsidRDefault="00064662"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Steroid doses should be tapered after 2 weeks – slowly if there has been good response, rapidly if there is no response</w:t>
      </w:r>
      <w:r w:rsidR="0053314F" w:rsidRPr="00BA0D0C">
        <w:rPr>
          <w:rFonts w:asciiTheme="minorHAnsi" w:hAnsiTheme="minorHAnsi" w:cstheme="minorHAnsi"/>
          <w:i/>
          <w:iCs/>
          <w:color w:val="000000" w:themeColor="text1"/>
        </w:rPr>
        <w:t>.</w:t>
      </w:r>
    </w:p>
    <w:p w14:paraId="0FFDF782" w14:textId="1D0CDE8A" w:rsidR="0076766D" w:rsidRPr="00BA0D0C" w:rsidRDefault="0076766D" w:rsidP="00BA0D0C">
      <w:pPr>
        <w:pStyle w:val="Default"/>
        <w:jc w:val="both"/>
        <w:rPr>
          <w:rFonts w:asciiTheme="minorHAnsi" w:hAnsiTheme="minorHAnsi" w:cstheme="minorHAnsi"/>
          <w:i/>
          <w:iCs/>
          <w:color w:val="000000" w:themeColor="text1"/>
        </w:rPr>
      </w:pPr>
    </w:p>
    <w:p w14:paraId="782997A9" w14:textId="420AB6E0" w:rsidR="00314B87" w:rsidRPr="00BA0D0C" w:rsidRDefault="0076766D"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 xml:space="preserve">Patients with severe COVID-19 infection requiring supplementary oxygen or mechanical ventilation </w:t>
      </w:r>
      <w:r w:rsidR="00BF5B01" w:rsidRPr="00BA0D0C">
        <w:rPr>
          <w:rFonts w:asciiTheme="minorHAnsi" w:hAnsiTheme="minorHAnsi" w:cstheme="minorHAnsi"/>
          <w:i/>
          <w:iCs/>
          <w:color w:val="000000" w:themeColor="text1"/>
        </w:rPr>
        <w:t xml:space="preserve">are likely to be on </w:t>
      </w:r>
      <w:r w:rsidRPr="00BA0D0C">
        <w:rPr>
          <w:rFonts w:asciiTheme="minorHAnsi" w:hAnsiTheme="minorHAnsi" w:cstheme="minorHAnsi"/>
          <w:i/>
          <w:iCs/>
          <w:color w:val="000000" w:themeColor="text1"/>
        </w:rPr>
        <w:t>dexamethasone</w:t>
      </w:r>
      <w:r w:rsidR="00BF5B01" w:rsidRPr="00BA0D0C">
        <w:rPr>
          <w:rFonts w:asciiTheme="minorHAnsi" w:hAnsiTheme="minorHAnsi" w:cstheme="minorHAnsi"/>
          <w:i/>
          <w:iCs/>
          <w:color w:val="000000" w:themeColor="text1"/>
        </w:rPr>
        <w:t>. If additional steroids are required for the ITP this should be in discussion with the ITU team.</w:t>
      </w:r>
    </w:p>
    <w:p w14:paraId="58363D0E" w14:textId="77777777" w:rsidR="00D9709C" w:rsidRPr="00BA0D0C" w:rsidRDefault="00D9709C" w:rsidP="00BA0D0C">
      <w:pPr>
        <w:pStyle w:val="Default"/>
        <w:jc w:val="both"/>
        <w:rPr>
          <w:rFonts w:asciiTheme="minorHAnsi" w:hAnsiTheme="minorHAnsi" w:cstheme="minorHAnsi"/>
          <w:i/>
          <w:iCs/>
          <w:color w:val="000000" w:themeColor="text1"/>
        </w:rPr>
      </w:pPr>
    </w:p>
    <w:p w14:paraId="7E9C3A7A" w14:textId="3B72A0A2" w:rsidR="00314B87" w:rsidRPr="00BA0D0C" w:rsidRDefault="00013CA7"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T</w:t>
      </w:r>
      <w:r w:rsidR="00314B87" w:rsidRPr="00BA0D0C">
        <w:rPr>
          <w:rFonts w:asciiTheme="minorHAnsi" w:hAnsiTheme="minorHAnsi" w:cstheme="minorHAnsi"/>
          <w:i/>
          <w:iCs/>
          <w:color w:val="000000" w:themeColor="text1"/>
        </w:rPr>
        <w:t xml:space="preserve">ranexamic acid </w:t>
      </w:r>
      <w:r w:rsidR="00A52FD7" w:rsidRPr="00BA0D0C">
        <w:rPr>
          <w:rFonts w:asciiTheme="minorHAnsi" w:hAnsiTheme="minorHAnsi" w:cstheme="minorHAnsi"/>
          <w:i/>
          <w:iCs/>
          <w:color w:val="000000" w:themeColor="text1"/>
        </w:rPr>
        <w:t xml:space="preserve">in </w:t>
      </w:r>
      <w:r w:rsidR="00BC2E85" w:rsidRPr="00BA0D0C">
        <w:rPr>
          <w:rFonts w:asciiTheme="minorHAnsi" w:hAnsiTheme="minorHAnsi" w:cstheme="minorHAnsi"/>
          <w:i/>
          <w:iCs/>
          <w:color w:val="000000" w:themeColor="text1"/>
        </w:rPr>
        <w:t xml:space="preserve">COVID-19 </w:t>
      </w:r>
      <w:r w:rsidRPr="00BA0D0C">
        <w:rPr>
          <w:rFonts w:asciiTheme="minorHAnsi" w:hAnsiTheme="minorHAnsi" w:cstheme="minorHAnsi"/>
          <w:i/>
          <w:iCs/>
          <w:color w:val="000000" w:themeColor="text1"/>
        </w:rPr>
        <w:t xml:space="preserve">infected </w:t>
      </w:r>
      <w:r w:rsidR="00A52FD7" w:rsidRPr="00BA0D0C">
        <w:rPr>
          <w:rFonts w:asciiTheme="minorHAnsi" w:hAnsiTheme="minorHAnsi" w:cstheme="minorHAnsi"/>
          <w:i/>
          <w:iCs/>
          <w:color w:val="000000" w:themeColor="text1"/>
        </w:rPr>
        <w:t>patients should be used</w:t>
      </w:r>
      <w:r w:rsidR="00314B87" w:rsidRPr="00BA0D0C">
        <w:rPr>
          <w:rFonts w:asciiTheme="minorHAnsi" w:hAnsiTheme="minorHAnsi" w:cstheme="minorHAnsi"/>
          <w:i/>
          <w:iCs/>
          <w:color w:val="000000" w:themeColor="text1"/>
        </w:rPr>
        <w:t xml:space="preserve"> </w:t>
      </w:r>
      <w:r w:rsidR="00A52FD7" w:rsidRPr="00BA0D0C">
        <w:rPr>
          <w:rFonts w:asciiTheme="minorHAnsi" w:hAnsiTheme="minorHAnsi" w:cstheme="minorHAnsi"/>
          <w:i/>
          <w:iCs/>
          <w:color w:val="000000" w:themeColor="text1"/>
        </w:rPr>
        <w:t xml:space="preserve">as </w:t>
      </w:r>
      <w:r w:rsidR="00314B87" w:rsidRPr="00BA0D0C">
        <w:rPr>
          <w:rFonts w:asciiTheme="minorHAnsi" w:hAnsiTheme="minorHAnsi" w:cstheme="minorHAnsi"/>
          <w:i/>
          <w:iCs/>
          <w:color w:val="000000" w:themeColor="text1"/>
        </w:rPr>
        <w:t>required for the management of bleeding</w:t>
      </w:r>
      <w:r w:rsidR="00A52FD7" w:rsidRPr="00BA0D0C">
        <w:rPr>
          <w:rFonts w:asciiTheme="minorHAnsi" w:hAnsiTheme="minorHAnsi" w:cstheme="minorHAnsi"/>
          <w:i/>
          <w:iCs/>
          <w:color w:val="000000" w:themeColor="text1"/>
        </w:rPr>
        <w:t xml:space="preserve"> in ITP patients</w:t>
      </w:r>
      <w:r w:rsidR="009E534F" w:rsidRPr="00BA0D0C">
        <w:rPr>
          <w:rFonts w:asciiTheme="minorHAnsi" w:hAnsiTheme="minorHAnsi" w:cstheme="minorHAnsi"/>
          <w:i/>
          <w:iCs/>
          <w:color w:val="000000" w:themeColor="text1"/>
        </w:rPr>
        <w:t xml:space="preserve">, but avoided in those with </w:t>
      </w:r>
      <w:r w:rsidRPr="00BA0D0C">
        <w:rPr>
          <w:rFonts w:asciiTheme="minorHAnsi" w:hAnsiTheme="minorHAnsi" w:cstheme="minorHAnsi"/>
          <w:i/>
          <w:iCs/>
          <w:color w:val="000000" w:themeColor="text1"/>
        </w:rPr>
        <w:t>frank DIC</w:t>
      </w:r>
      <w:r w:rsidR="009E534F" w:rsidRPr="00BA0D0C">
        <w:rPr>
          <w:rFonts w:asciiTheme="minorHAnsi" w:hAnsiTheme="minorHAnsi" w:cstheme="minorHAnsi"/>
          <w:i/>
          <w:iCs/>
          <w:color w:val="000000" w:themeColor="text1"/>
        </w:rPr>
        <w:t>.</w:t>
      </w:r>
    </w:p>
    <w:p w14:paraId="08721F4C" w14:textId="1D274D93" w:rsidR="00314B87" w:rsidRPr="00BA0D0C" w:rsidRDefault="00314B87" w:rsidP="00BA0D0C">
      <w:pPr>
        <w:pStyle w:val="Default"/>
        <w:jc w:val="both"/>
        <w:rPr>
          <w:rFonts w:asciiTheme="minorHAnsi" w:hAnsiTheme="minorHAnsi" w:cstheme="minorHAnsi"/>
          <w:i/>
          <w:iCs/>
          <w:color w:val="000000" w:themeColor="text1"/>
        </w:rPr>
      </w:pPr>
    </w:p>
    <w:p w14:paraId="07D7C544" w14:textId="27B141A1" w:rsidR="00314B87" w:rsidRPr="00BA0D0C" w:rsidRDefault="00314B87"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Platelet transfusions should only be given if bleeding is thought to be life threatening</w:t>
      </w:r>
      <w:r w:rsidR="00D15E5B" w:rsidRPr="00BA0D0C">
        <w:rPr>
          <w:rFonts w:asciiTheme="minorHAnsi" w:hAnsiTheme="minorHAnsi" w:cstheme="minorHAnsi"/>
          <w:i/>
          <w:iCs/>
          <w:color w:val="000000" w:themeColor="text1"/>
        </w:rPr>
        <w:t>, or at a critical site</w:t>
      </w:r>
      <w:r w:rsidRPr="00BA0D0C">
        <w:rPr>
          <w:rFonts w:asciiTheme="minorHAnsi" w:hAnsiTheme="minorHAnsi" w:cstheme="minorHAnsi"/>
          <w:i/>
          <w:iCs/>
          <w:color w:val="000000" w:themeColor="text1"/>
        </w:rPr>
        <w:t xml:space="preserve">. </w:t>
      </w:r>
    </w:p>
    <w:p w14:paraId="1456FF64" w14:textId="77777777" w:rsidR="00314B87" w:rsidRPr="00BA0D0C" w:rsidRDefault="00314B87" w:rsidP="00BA0D0C">
      <w:pPr>
        <w:pStyle w:val="Default"/>
        <w:jc w:val="both"/>
        <w:rPr>
          <w:rFonts w:asciiTheme="minorHAnsi" w:hAnsiTheme="minorHAnsi" w:cstheme="minorHAnsi"/>
          <w:i/>
          <w:iCs/>
          <w:color w:val="000000" w:themeColor="text1"/>
        </w:rPr>
      </w:pPr>
    </w:p>
    <w:p w14:paraId="184CCF8A" w14:textId="77777777" w:rsidR="00511D7C" w:rsidRPr="00BA0D0C" w:rsidRDefault="00511D7C" w:rsidP="00BA0D0C">
      <w:pPr>
        <w:pStyle w:val="Default"/>
        <w:jc w:val="both"/>
        <w:rPr>
          <w:rFonts w:asciiTheme="minorHAnsi" w:hAnsiTheme="minorHAnsi" w:cstheme="minorHAnsi"/>
          <w:color w:val="000000" w:themeColor="text1"/>
        </w:rPr>
      </w:pPr>
    </w:p>
    <w:p w14:paraId="55C29296" w14:textId="1A4E6E7D" w:rsidR="00511D7C" w:rsidRPr="00BA0D0C" w:rsidRDefault="007100CC" w:rsidP="00BA0D0C">
      <w:pPr>
        <w:pStyle w:val="Default"/>
        <w:jc w:val="both"/>
        <w:rPr>
          <w:rFonts w:asciiTheme="minorHAnsi" w:hAnsiTheme="minorHAnsi" w:cstheme="minorHAnsi"/>
          <w:b/>
          <w:bCs/>
          <w:color w:val="000000" w:themeColor="text1"/>
        </w:rPr>
      </w:pPr>
      <w:r w:rsidRPr="00BA0D0C">
        <w:rPr>
          <w:rFonts w:asciiTheme="minorHAnsi" w:hAnsiTheme="minorHAnsi" w:cstheme="minorHAnsi"/>
          <w:b/>
          <w:bCs/>
          <w:color w:val="000000" w:themeColor="text1"/>
        </w:rPr>
        <w:t xml:space="preserve">Management of chronic ITP </w:t>
      </w:r>
    </w:p>
    <w:p w14:paraId="7D4458E4" w14:textId="77777777" w:rsidR="007100CC" w:rsidRPr="00BA0D0C" w:rsidRDefault="007100CC" w:rsidP="00BA0D0C">
      <w:pPr>
        <w:pStyle w:val="Default"/>
        <w:jc w:val="both"/>
        <w:rPr>
          <w:rFonts w:asciiTheme="minorHAnsi" w:hAnsiTheme="minorHAnsi" w:cstheme="minorHAnsi"/>
          <w:color w:val="000000" w:themeColor="text1"/>
        </w:rPr>
      </w:pPr>
    </w:p>
    <w:p w14:paraId="20706B88" w14:textId="0DA43D10" w:rsidR="00511D7C" w:rsidRPr="00BA0D0C" w:rsidRDefault="00511D7C"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Management of patients with chronic stable ITP should not alter because of the </w:t>
      </w:r>
      <w:r w:rsidR="00C65D87" w:rsidRPr="00BA0D0C">
        <w:rPr>
          <w:rFonts w:asciiTheme="minorHAnsi" w:hAnsiTheme="minorHAnsi" w:cstheme="minorHAnsi"/>
          <w:color w:val="000000" w:themeColor="text1"/>
        </w:rPr>
        <w:t>pandemic;</w:t>
      </w:r>
      <w:r w:rsidR="002D20CC" w:rsidRPr="00BA0D0C">
        <w:rPr>
          <w:rFonts w:asciiTheme="minorHAnsi" w:hAnsiTheme="minorHAnsi" w:cstheme="minorHAnsi"/>
          <w:color w:val="000000" w:themeColor="text1"/>
        </w:rPr>
        <w:t xml:space="preserve"> patients should remain on their current medication, even if this includes steroids and immunosuppressants. </w:t>
      </w:r>
      <w:proofErr w:type="gramStart"/>
      <w:r w:rsidR="002D20CC" w:rsidRPr="00BA0D0C">
        <w:rPr>
          <w:rFonts w:asciiTheme="minorHAnsi" w:hAnsiTheme="minorHAnsi" w:cstheme="minorHAnsi"/>
          <w:color w:val="000000" w:themeColor="text1"/>
        </w:rPr>
        <w:t>However</w:t>
      </w:r>
      <w:proofErr w:type="gramEnd"/>
      <w:r w:rsidRPr="00BA0D0C">
        <w:rPr>
          <w:rFonts w:asciiTheme="minorHAnsi" w:hAnsiTheme="minorHAnsi" w:cstheme="minorHAnsi"/>
          <w:color w:val="000000" w:themeColor="text1"/>
        </w:rPr>
        <w:t xml:space="preserve"> attention </w:t>
      </w:r>
      <w:r w:rsidR="00FA7608" w:rsidRPr="00BA0D0C">
        <w:rPr>
          <w:rFonts w:asciiTheme="minorHAnsi" w:hAnsiTheme="minorHAnsi" w:cstheme="minorHAnsi"/>
          <w:color w:val="000000" w:themeColor="text1"/>
        </w:rPr>
        <w:t xml:space="preserve">should be paid </w:t>
      </w:r>
      <w:r w:rsidRPr="00BA0D0C">
        <w:rPr>
          <w:rFonts w:asciiTheme="minorHAnsi" w:hAnsiTheme="minorHAnsi" w:cstheme="minorHAnsi"/>
          <w:color w:val="000000" w:themeColor="text1"/>
        </w:rPr>
        <w:t xml:space="preserve">to </w:t>
      </w:r>
      <w:r w:rsidR="00FA7608" w:rsidRPr="00BA0D0C">
        <w:rPr>
          <w:rFonts w:asciiTheme="minorHAnsi" w:hAnsiTheme="minorHAnsi" w:cstheme="minorHAnsi"/>
          <w:color w:val="000000" w:themeColor="text1"/>
        </w:rPr>
        <w:t>COVID-19 prevention measures and self-</w:t>
      </w:r>
      <w:r w:rsidRPr="00BA0D0C">
        <w:rPr>
          <w:rFonts w:asciiTheme="minorHAnsi" w:hAnsiTheme="minorHAnsi" w:cstheme="minorHAnsi"/>
          <w:color w:val="000000" w:themeColor="text1"/>
        </w:rPr>
        <w:t xml:space="preserve">isolation </w:t>
      </w:r>
      <w:r w:rsidR="00FA7608" w:rsidRPr="00BA0D0C">
        <w:rPr>
          <w:rFonts w:asciiTheme="minorHAnsi" w:hAnsiTheme="minorHAnsi" w:cstheme="minorHAnsi"/>
          <w:color w:val="000000" w:themeColor="text1"/>
        </w:rPr>
        <w:t>as appropriate.</w:t>
      </w:r>
      <w:r w:rsidR="007100CC" w:rsidRPr="00BA0D0C">
        <w:rPr>
          <w:rFonts w:asciiTheme="minorHAnsi" w:hAnsiTheme="minorHAnsi" w:cstheme="minorHAnsi"/>
          <w:color w:val="000000" w:themeColor="text1"/>
        </w:rPr>
        <w:t xml:space="preserve"> </w:t>
      </w:r>
      <w:r w:rsidRPr="00BA0D0C">
        <w:rPr>
          <w:rFonts w:asciiTheme="minorHAnsi" w:hAnsiTheme="minorHAnsi" w:cstheme="minorHAnsi"/>
          <w:color w:val="000000" w:themeColor="text1"/>
        </w:rPr>
        <w:t xml:space="preserve">The British Society </w:t>
      </w:r>
      <w:r w:rsidR="002D20CC" w:rsidRPr="00BA0D0C">
        <w:rPr>
          <w:rFonts w:asciiTheme="minorHAnsi" w:hAnsiTheme="minorHAnsi" w:cstheme="minorHAnsi"/>
          <w:color w:val="000000" w:themeColor="text1"/>
        </w:rPr>
        <w:t xml:space="preserve">for Rheumatology </w:t>
      </w:r>
      <w:r w:rsidRPr="00BA0D0C">
        <w:rPr>
          <w:rFonts w:asciiTheme="minorHAnsi" w:hAnsiTheme="minorHAnsi" w:cstheme="minorHAnsi"/>
          <w:color w:val="000000" w:themeColor="text1"/>
        </w:rPr>
        <w:t>provide</w:t>
      </w:r>
      <w:r w:rsidR="002D20CC" w:rsidRPr="00BA0D0C">
        <w:rPr>
          <w:rFonts w:asciiTheme="minorHAnsi" w:hAnsiTheme="minorHAnsi" w:cstheme="minorHAnsi"/>
          <w:color w:val="000000" w:themeColor="text1"/>
        </w:rPr>
        <w:t>s</w:t>
      </w:r>
      <w:r w:rsidRPr="00BA0D0C">
        <w:rPr>
          <w:rFonts w:asciiTheme="minorHAnsi" w:hAnsiTheme="minorHAnsi" w:cstheme="minorHAnsi"/>
          <w:color w:val="000000" w:themeColor="text1"/>
        </w:rPr>
        <w:t xml:space="preserve"> helpful guidance on </w:t>
      </w:r>
      <w:r w:rsidR="00FA7608" w:rsidRPr="00BA0D0C">
        <w:rPr>
          <w:rFonts w:asciiTheme="minorHAnsi" w:hAnsiTheme="minorHAnsi" w:cstheme="minorHAnsi"/>
          <w:color w:val="000000" w:themeColor="text1"/>
        </w:rPr>
        <w:t>risk stratifying</w:t>
      </w:r>
      <w:r w:rsidRPr="00BA0D0C">
        <w:rPr>
          <w:rFonts w:asciiTheme="minorHAnsi" w:hAnsiTheme="minorHAnsi" w:cstheme="minorHAnsi"/>
          <w:color w:val="000000" w:themeColor="text1"/>
        </w:rPr>
        <w:t xml:space="preserve"> patients on immunosuppressants </w:t>
      </w:r>
      <w:r w:rsidR="00FA7608" w:rsidRPr="00BA0D0C">
        <w:rPr>
          <w:rFonts w:asciiTheme="minorHAnsi" w:hAnsiTheme="minorHAnsi" w:cstheme="minorHAnsi"/>
          <w:color w:val="000000" w:themeColor="text1"/>
        </w:rPr>
        <w:t xml:space="preserve">to identify those who are clinically extremely vulnerable (CEV) </w:t>
      </w:r>
      <w:r w:rsidRPr="00BA0D0C">
        <w:rPr>
          <w:rFonts w:asciiTheme="minorHAnsi" w:hAnsiTheme="minorHAnsi" w:cstheme="minorHAnsi"/>
          <w:color w:val="000000" w:themeColor="text1"/>
        </w:rPr>
        <w:t>(</w:t>
      </w:r>
      <w:r w:rsidR="00FA7608" w:rsidRPr="00BA0D0C">
        <w:rPr>
          <w:rFonts w:asciiTheme="minorHAnsi" w:hAnsiTheme="minorHAnsi" w:cstheme="minorHAnsi"/>
          <w:color w:val="000000" w:themeColor="text1"/>
        </w:rPr>
        <w:t>Table 2</w:t>
      </w:r>
      <w:r w:rsidRPr="00BA0D0C">
        <w:rPr>
          <w:rFonts w:asciiTheme="minorHAnsi" w:hAnsiTheme="minorHAnsi" w:cstheme="minorHAnsi"/>
          <w:color w:val="000000" w:themeColor="text1"/>
        </w:rPr>
        <w:t>)</w:t>
      </w:r>
      <w:r w:rsidR="007100CC" w:rsidRPr="00BA0D0C">
        <w:rPr>
          <w:rFonts w:asciiTheme="minorHAnsi" w:hAnsiTheme="minorHAnsi" w:cstheme="minorHAnsi"/>
          <w:color w:val="000000" w:themeColor="text1"/>
        </w:rPr>
        <w:t>.</w:t>
      </w:r>
    </w:p>
    <w:p w14:paraId="7EB83E17" w14:textId="77777777" w:rsidR="007100CC" w:rsidRPr="00BA0D0C" w:rsidRDefault="007100CC" w:rsidP="00BA0D0C">
      <w:pPr>
        <w:pStyle w:val="Default"/>
        <w:jc w:val="both"/>
        <w:rPr>
          <w:rFonts w:asciiTheme="minorHAnsi" w:hAnsiTheme="minorHAnsi" w:cstheme="minorHAnsi"/>
          <w:color w:val="000000" w:themeColor="text1"/>
        </w:rPr>
      </w:pPr>
    </w:p>
    <w:p w14:paraId="13DA15AD" w14:textId="27DF93D6" w:rsidR="00511D7C" w:rsidRPr="00BA0D0C" w:rsidRDefault="007100CC"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Patients</w:t>
      </w:r>
      <w:r w:rsidR="00511D7C" w:rsidRPr="00BA0D0C">
        <w:rPr>
          <w:rFonts w:asciiTheme="minorHAnsi" w:hAnsiTheme="minorHAnsi" w:cstheme="minorHAnsi"/>
          <w:color w:val="000000" w:themeColor="text1"/>
        </w:rPr>
        <w:t xml:space="preserve"> with splenectomy are </w:t>
      </w:r>
      <w:r w:rsidR="00D15E5B" w:rsidRPr="00BA0D0C">
        <w:rPr>
          <w:rFonts w:asciiTheme="minorHAnsi" w:hAnsiTheme="minorHAnsi" w:cstheme="minorHAnsi"/>
          <w:color w:val="000000" w:themeColor="text1"/>
        </w:rPr>
        <w:t>probably not at</w:t>
      </w:r>
      <w:r w:rsidR="00511D7C" w:rsidRPr="00BA0D0C">
        <w:rPr>
          <w:rFonts w:asciiTheme="minorHAnsi" w:hAnsiTheme="minorHAnsi" w:cstheme="minorHAnsi"/>
          <w:color w:val="000000" w:themeColor="text1"/>
        </w:rPr>
        <w:t xml:space="preserve"> increased risk of </w:t>
      </w:r>
      <w:r w:rsidR="00BC2E85" w:rsidRPr="00BA0D0C">
        <w:rPr>
          <w:rFonts w:asciiTheme="minorHAnsi" w:hAnsiTheme="minorHAnsi" w:cstheme="minorHAnsi"/>
          <w:color w:val="000000" w:themeColor="text1"/>
        </w:rPr>
        <w:t xml:space="preserve">COVID-19 </w:t>
      </w:r>
      <w:r w:rsidR="00511D7C" w:rsidRPr="00BA0D0C">
        <w:rPr>
          <w:rFonts w:asciiTheme="minorHAnsi" w:hAnsiTheme="minorHAnsi" w:cstheme="minorHAnsi"/>
          <w:color w:val="000000" w:themeColor="text1"/>
        </w:rPr>
        <w:t xml:space="preserve">infection but are </w:t>
      </w:r>
      <w:r w:rsidRPr="00BA0D0C">
        <w:rPr>
          <w:rFonts w:asciiTheme="minorHAnsi" w:hAnsiTheme="minorHAnsi" w:cstheme="minorHAnsi"/>
          <w:color w:val="000000" w:themeColor="text1"/>
        </w:rPr>
        <w:t>susceptible</w:t>
      </w:r>
      <w:r w:rsidR="00511D7C" w:rsidRPr="00BA0D0C">
        <w:rPr>
          <w:rFonts w:asciiTheme="minorHAnsi" w:hAnsiTheme="minorHAnsi" w:cstheme="minorHAnsi"/>
          <w:color w:val="000000" w:themeColor="text1"/>
        </w:rPr>
        <w:t xml:space="preserve"> to bacterial infections and must be vigilant with their prophylactic antibiotics during this time and up to date with their pneumococcal, haemophilus influenza and meningitis vaccinations.</w:t>
      </w:r>
    </w:p>
    <w:p w14:paraId="244D1C7D" w14:textId="77777777" w:rsidR="007100CC" w:rsidRPr="00BA0D0C" w:rsidRDefault="007100CC" w:rsidP="00BA0D0C">
      <w:pPr>
        <w:pStyle w:val="Default"/>
        <w:jc w:val="both"/>
        <w:rPr>
          <w:rFonts w:asciiTheme="minorHAnsi" w:hAnsiTheme="minorHAnsi" w:cstheme="minorHAnsi"/>
          <w:color w:val="000000" w:themeColor="text1"/>
        </w:rPr>
      </w:pPr>
    </w:p>
    <w:p w14:paraId="307E5C73" w14:textId="70C745CF" w:rsidR="006A08F6" w:rsidRPr="00BA0D0C" w:rsidRDefault="006A08F6"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ITP patients not requiring treatment in the last 12 months, or on non-immunosuppressive agents such as </w:t>
      </w:r>
      <w:r w:rsidR="00AC26CF" w:rsidRPr="00BA0D0C">
        <w:rPr>
          <w:rFonts w:asciiTheme="minorHAnsi" w:hAnsiTheme="minorHAnsi" w:cstheme="minorHAnsi"/>
          <w:color w:val="000000" w:themeColor="text1"/>
        </w:rPr>
        <w:t>TPO-RAs</w:t>
      </w:r>
      <w:r w:rsidRPr="00BA0D0C">
        <w:rPr>
          <w:rFonts w:asciiTheme="minorHAnsi" w:hAnsiTheme="minorHAnsi" w:cstheme="minorHAnsi"/>
          <w:color w:val="000000" w:themeColor="text1"/>
        </w:rPr>
        <w:t xml:space="preserve">, are not considered to be at increased risk of </w:t>
      </w:r>
      <w:r w:rsidR="00BC2E85" w:rsidRPr="00BA0D0C">
        <w:rPr>
          <w:rFonts w:asciiTheme="minorHAnsi" w:hAnsiTheme="minorHAnsi" w:cstheme="minorHAnsi"/>
          <w:color w:val="000000" w:themeColor="text1"/>
        </w:rPr>
        <w:t xml:space="preserve">COVID-19 </w:t>
      </w:r>
      <w:r w:rsidRPr="00BA0D0C">
        <w:rPr>
          <w:rFonts w:asciiTheme="minorHAnsi" w:hAnsiTheme="minorHAnsi" w:cstheme="minorHAnsi"/>
          <w:color w:val="000000" w:themeColor="text1"/>
        </w:rPr>
        <w:t>infection</w:t>
      </w:r>
      <w:r w:rsidR="007100CC" w:rsidRPr="00BA0D0C">
        <w:rPr>
          <w:rFonts w:asciiTheme="minorHAnsi" w:hAnsiTheme="minorHAnsi" w:cstheme="minorHAnsi"/>
          <w:color w:val="000000" w:themeColor="text1"/>
        </w:rPr>
        <w:t xml:space="preserve"> and should comply with </w:t>
      </w:r>
      <w:r w:rsidR="00505153" w:rsidRPr="00BA0D0C">
        <w:rPr>
          <w:rFonts w:asciiTheme="minorHAnsi" w:hAnsiTheme="minorHAnsi" w:cstheme="minorHAnsi"/>
          <w:color w:val="000000" w:themeColor="text1"/>
        </w:rPr>
        <w:t xml:space="preserve">COVID-19 prevention and self-isolation </w:t>
      </w:r>
      <w:r w:rsidR="007100CC" w:rsidRPr="00BA0D0C">
        <w:rPr>
          <w:rFonts w:asciiTheme="minorHAnsi" w:hAnsiTheme="minorHAnsi" w:cstheme="minorHAnsi"/>
          <w:color w:val="000000" w:themeColor="text1"/>
        </w:rPr>
        <w:t>measures as for all individuals</w:t>
      </w:r>
      <w:r w:rsidR="000925B4" w:rsidRPr="00BA0D0C">
        <w:rPr>
          <w:rFonts w:asciiTheme="minorHAnsi" w:hAnsiTheme="minorHAnsi" w:cstheme="minorHAnsi"/>
          <w:color w:val="000000" w:themeColor="text1"/>
        </w:rPr>
        <w:t xml:space="preserve"> in the UK.</w:t>
      </w:r>
    </w:p>
    <w:p w14:paraId="3BA80968" w14:textId="387DA58F" w:rsidR="0053314F" w:rsidRPr="00BA0D0C" w:rsidRDefault="0053314F" w:rsidP="00BA0D0C">
      <w:pPr>
        <w:pStyle w:val="Default"/>
        <w:jc w:val="both"/>
        <w:rPr>
          <w:rFonts w:asciiTheme="minorHAnsi" w:hAnsiTheme="minorHAnsi" w:cstheme="minorHAnsi"/>
          <w:color w:val="000000" w:themeColor="text1"/>
        </w:rPr>
      </w:pPr>
    </w:p>
    <w:p w14:paraId="4745436E" w14:textId="31C83DA0" w:rsidR="0053314F" w:rsidRPr="00BA0D0C" w:rsidRDefault="0053314F" w:rsidP="00BA0D0C">
      <w:pPr>
        <w:pStyle w:val="Default"/>
        <w:jc w:val="both"/>
        <w:rPr>
          <w:rFonts w:asciiTheme="minorHAnsi" w:hAnsiTheme="minorHAnsi" w:cstheme="minorHAnsi"/>
          <w:b/>
          <w:bCs/>
          <w:i/>
          <w:iCs/>
          <w:color w:val="000000" w:themeColor="text1"/>
        </w:rPr>
      </w:pPr>
      <w:r w:rsidRPr="00BA0D0C">
        <w:rPr>
          <w:rFonts w:asciiTheme="minorHAnsi" w:hAnsiTheme="minorHAnsi" w:cstheme="minorHAnsi"/>
          <w:b/>
          <w:bCs/>
          <w:i/>
          <w:iCs/>
          <w:color w:val="000000" w:themeColor="text1"/>
        </w:rPr>
        <w:lastRenderedPageBreak/>
        <w:t>Recommendation</w:t>
      </w:r>
    </w:p>
    <w:p w14:paraId="69F0F731" w14:textId="5C480B5C" w:rsidR="0053314F" w:rsidRPr="00BA0D0C" w:rsidRDefault="0053314F" w:rsidP="00BA0D0C">
      <w:pPr>
        <w:pStyle w:val="Default"/>
        <w:jc w:val="both"/>
        <w:rPr>
          <w:rFonts w:asciiTheme="minorHAnsi" w:hAnsiTheme="minorHAnsi" w:cstheme="minorHAnsi"/>
          <w:b/>
          <w:bCs/>
          <w:i/>
          <w:iCs/>
          <w:color w:val="000000" w:themeColor="text1"/>
        </w:rPr>
      </w:pPr>
    </w:p>
    <w:p w14:paraId="52E8AC3A" w14:textId="2EB2A0B7" w:rsidR="0053314F" w:rsidRPr="00BA0D0C" w:rsidRDefault="0053314F"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Patients with chronic ITP should remain on their usual treatment.</w:t>
      </w:r>
    </w:p>
    <w:p w14:paraId="15CC5D42" w14:textId="5C22591C" w:rsidR="0053314F" w:rsidRPr="00BA0D0C" w:rsidRDefault="0053314F" w:rsidP="00BA0D0C">
      <w:pPr>
        <w:pStyle w:val="Default"/>
        <w:jc w:val="both"/>
        <w:rPr>
          <w:rFonts w:asciiTheme="minorHAnsi" w:hAnsiTheme="minorHAnsi" w:cstheme="minorHAnsi"/>
          <w:i/>
          <w:iCs/>
          <w:color w:val="000000" w:themeColor="text1"/>
        </w:rPr>
      </w:pPr>
    </w:p>
    <w:p w14:paraId="2CC1607D" w14:textId="245BABEA" w:rsidR="0053314F" w:rsidRPr="00BA0D0C" w:rsidRDefault="0053314F"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 xml:space="preserve">They should be vigilant with </w:t>
      </w:r>
      <w:r w:rsidR="00FA7608" w:rsidRPr="00BA0D0C">
        <w:rPr>
          <w:rFonts w:asciiTheme="minorHAnsi" w:hAnsiTheme="minorHAnsi" w:cstheme="minorHAnsi"/>
          <w:i/>
          <w:iCs/>
          <w:color w:val="000000" w:themeColor="text1"/>
        </w:rPr>
        <w:t>COVID-19 prevention</w:t>
      </w:r>
      <w:r w:rsidRPr="00BA0D0C">
        <w:rPr>
          <w:rFonts w:asciiTheme="minorHAnsi" w:hAnsiTheme="minorHAnsi" w:cstheme="minorHAnsi"/>
          <w:i/>
          <w:iCs/>
          <w:color w:val="000000" w:themeColor="text1"/>
        </w:rPr>
        <w:t xml:space="preserve"> measures </w:t>
      </w:r>
      <w:r w:rsidR="00FA7608" w:rsidRPr="00BA0D0C">
        <w:rPr>
          <w:rFonts w:asciiTheme="minorHAnsi" w:hAnsiTheme="minorHAnsi" w:cstheme="minorHAnsi"/>
          <w:i/>
          <w:iCs/>
          <w:color w:val="000000" w:themeColor="text1"/>
        </w:rPr>
        <w:t xml:space="preserve">and self-isolation </w:t>
      </w:r>
      <w:r w:rsidRPr="00BA0D0C">
        <w:rPr>
          <w:rFonts w:asciiTheme="minorHAnsi" w:hAnsiTheme="minorHAnsi" w:cstheme="minorHAnsi"/>
          <w:i/>
          <w:iCs/>
          <w:color w:val="000000" w:themeColor="text1"/>
        </w:rPr>
        <w:t>as appropriate.</w:t>
      </w:r>
    </w:p>
    <w:p w14:paraId="480B86EA" w14:textId="7D439BC4" w:rsidR="0053314F" w:rsidRPr="00BA0D0C" w:rsidRDefault="0053314F" w:rsidP="00BA0D0C">
      <w:pPr>
        <w:pStyle w:val="Default"/>
        <w:jc w:val="both"/>
        <w:rPr>
          <w:rFonts w:asciiTheme="minorHAnsi" w:hAnsiTheme="minorHAnsi" w:cstheme="minorHAnsi"/>
          <w:i/>
          <w:iCs/>
          <w:color w:val="000000" w:themeColor="text1"/>
        </w:rPr>
      </w:pPr>
    </w:p>
    <w:p w14:paraId="25BBA976" w14:textId="6DE69B65" w:rsidR="0053314F" w:rsidRPr="00BA0D0C" w:rsidRDefault="0053314F"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 xml:space="preserve">Splenectomised patients should be </w:t>
      </w:r>
      <w:r w:rsidR="00E718CD" w:rsidRPr="00BA0D0C">
        <w:rPr>
          <w:rFonts w:asciiTheme="minorHAnsi" w:hAnsiTheme="minorHAnsi" w:cstheme="minorHAnsi"/>
          <w:i/>
          <w:iCs/>
          <w:color w:val="000000" w:themeColor="text1"/>
        </w:rPr>
        <w:t>stringent</w:t>
      </w:r>
      <w:r w:rsidRPr="00BA0D0C">
        <w:rPr>
          <w:rFonts w:asciiTheme="minorHAnsi" w:hAnsiTheme="minorHAnsi" w:cstheme="minorHAnsi"/>
          <w:i/>
          <w:iCs/>
          <w:color w:val="000000" w:themeColor="text1"/>
        </w:rPr>
        <w:t xml:space="preserve"> </w:t>
      </w:r>
      <w:r w:rsidR="00E718CD" w:rsidRPr="00BA0D0C">
        <w:rPr>
          <w:rFonts w:asciiTheme="minorHAnsi" w:hAnsiTheme="minorHAnsi" w:cstheme="minorHAnsi"/>
          <w:i/>
          <w:iCs/>
          <w:color w:val="000000" w:themeColor="text1"/>
        </w:rPr>
        <w:t xml:space="preserve">with </w:t>
      </w:r>
      <w:r w:rsidRPr="00BA0D0C">
        <w:rPr>
          <w:rFonts w:asciiTheme="minorHAnsi" w:hAnsiTheme="minorHAnsi" w:cstheme="minorHAnsi"/>
          <w:i/>
          <w:iCs/>
          <w:color w:val="000000" w:themeColor="text1"/>
        </w:rPr>
        <w:t xml:space="preserve">their antibiotic prophylaxis and up to date with vaccinations. </w:t>
      </w:r>
    </w:p>
    <w:p w14:paraId="234E9DA1" w14:textId="1A01E6EF" w:rsidR="0053314F" w:rsidRPr="00BA0D0C" w:rsidRDefault="0053314F" w:rsidP="00BA0D0C">
      <w:pPr>
        <w:pStyle w:val="Default"/>
        <w:jc w:val="both"/>
        <w:rPr>
          <w:rFonts w:asciiTheme="minorHAnsi" w:hAnsiTheme="minorHAnsi" w:cstheme="minorHAnsi"/>
          <w:i/>
          <w:iCs/>
          <w:color w:val="000000" w:themeColor="text1"/>
        </w:rPr>
      </w:pPr>
    </w:p>
    <w:p w14:paraId="56051033" w14:textId="2C151D1A" w:rsidR="0053314F" w:rsidRPr="00BA0D0C" w:rsidRDefault="0053314F"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 xml:space="preserve">Regular </w:t>
      </w:r>
      <w:r w:rsidR="002866FC" w:rsidRPr="00BA0D0C">
        <w:rPr>
          <w:rFonts w:asciiTheme="minorHAnsi" w:hAnsiTheme="minorHAnsi" w:cstheme="minorHAnsi"/>
          <w:i/>
          <w:iCs/>
          <w:color w:val="000000" w:themeColor="text1"/>
        </w:rPr>
        <w:t xml:space="preserve">patient </w:t>
      </w:r>
      <w:r w:rsidRPr="00BA0D0C">
        <w:rPr>
          <w:rFonts w:asciiTheme="minorHAnsi" w:hAnsiTheme="minorHAnsi" w:cstheme="minorHAnsi"/>
          <w:i/>
          <w:iCs/>
          <w:color w:val="000000" w:themeColor="text1"/>
        </w:rPr>
        <w:t xml:space="preserve">contact should be </w:t>
      </w:r>
      <w:r w:rsidR="005041FD" w:rsidRPr="00BA0D0C">
        <w:rPr>
          <w:rFonts w:asciiTheme="minorHAnsi" w:hAnsiTheme="minorHAnsi" w:cstheme="minorHAnsi"/>
          <w:i/>
          <w:iCs/>
          <w:color w:val="000000" w:themeColor="text1"/>
        </w:rPr>
        <w:t>maintained,</w:t>
      </w:r>
      <w:r w:rsidRPr="00BA0D0C">
        <w:rPr>
          <w:rFonts w:asciiTheme="minorHAnsi" w:hAnsiTheme="minorHAnsi" w:cstheme="minorHAnsi"/>
          <w:i/>
          <w:iCs/>
          <w:color w:val="000000" w:themeColor="text1"/>
        </w:rPr>
        <w:t xml:space="preserve"> and appointments conducted by telephone or online platforms.</w:t>
      </w:r>
    </w:p>
    <w:p w14:paraId="7AAD7001" w14:textId="77777777" w:rsidR="00335082" w:rsidRPr="00BA0D0C" w:rsidRDefault="00335082" w:rsidP="00BA0D0C">
      <w:pPr>
        <w:pStyle w:val="Default"/>
        <w:jc w:val="both"/>
        <w:rPr>
          <w:rFonts w:asciiTheme="minorHAnsi" w:hAnsiTheme="minorHAnsi" w:cstheme="minorHAnsi"/>
          <w:color w:val="000000" w:themeColor="text1"/>
        </w:rPr>
      </w:pPr>
    </w:p>
    <w:p w14:paraId="79C7369D" w14:textId="77777777" w:rsidR="0075698F" w:rsidRPr="00BA0D0C" w:rsidRDefault="0075698F" w:rsidP="00BA0D0C">
      <w:pPr>
        <w:pStyle w:val="Default"/>
        <w:jc w:val="both"/>
        <w:rPr>
          <w:rFonts w:asciiTheme="minorHAnsi" w:hAnsiTheme="minorHAnsi" w:cstheme="minorHAnsi"/>
          <w:i/>
          <w:iCs/>
          <w:color w:val="000000" w:themeColor="text1"/>
        </w:rPr>
      </w:pPr>
    </w:p>
    <w:p w14:paraId="6A872310" w14:textId="77777777" w:rsidR="0075698F" w:rsidRPr="00BA0D0C" w:rsidRDefault="0075698F" w:rsidP="00BA0D0C">
      <w:pPr>
        <w:pStyle w:val="Default"/>
        <w:jc w:val="both"/>
        <w:rPr>
          <w:rFonts w:asciiTheme="minorHAnsi" w:hAnsiTheme="minorHAnsi" w:cstheme="minorHAnsi"/>
          <w:b/>
          <w:bCs/>
          <w:color w:val="000000" w:themeColor="text1"/>
        </w:rPr>
      </w:pPr>
      <w:r w:rsidRPr="00BA0D0C">
        <w:rPr>
          <w:rFonts w:asciiTheme="minorHAnsi" w:hAnsiTheme="minorHAnsi" w:cstheme="minorHAnsi"/>
          <w:b/>
          <w:bCs/>
          <w:color w:val="000000" w:themeColor="text1"/>
        </w:rPr>
        <w:t>Thrombotic risk associated with ITP</w:t>
      </w:r>
    </w:p>
    <w:p w14:paraId="428268DE" w14:textId="68EA0C57" w:rsidR="00335082" w:rsidRPr="00BA0D0C" w:rsidRDefault="00335082" w:rsidP="00BA0D0C">
      <w:pPr>
        <w:pStyle w:val="Default"/>
        <w:jc w:val="both"/>
        <w:rPr>
          <w:rFonts w:asciiTheme="minorHAnsi" w:hAnsiTheme="minorHAnsi" w:cstheme="minorHAnsi"/>
          <w:i/>
          <w:iCs/>
          <w:color w:val="000000" w:themeColor="text1"/>
        </w:rPr>
      </w:pPr>
    </w:p>
    <w:p w14:paraId="70A98446" w14:textId="235238CA" w:rsidR="00DF0C41" w:rsidRPr="00BA0D0C" w:rsidRDefault="00DF0C41" w:rsidP="00BA0D0C">
      <w:pPr>
        <w:pStyle w:val="Default"/>
        <w:jc w:val="both"/>
        <w:rPr>
          <w:rFonts w:asciiTheme="minorHAnsi" w:hAnsiTheme="minorHAnsi" w:cstheme="minorHAnsi"/>
          <w:color w:val="000000" w:themeColor="text1"/>
        </w:rPr>
      </w:pPr>
    </w:p>
    <w:p w14:paraId="4FB84D04" w14:textId="372EE6B6" w:rsidR="00DF0C41" w:rsidRPr="00BA0D0C" w:rsidRDefault="00DF0C41"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ITP is associated with a mild elevation in thrombotic risk, with a cumulative incidence of 3.2% for arterial</w:t>
      </w:r>
      <w:r w:rsidR="00C65D87" w:rsidRPr="00BA0D0C">
        <w:rPr>
          <w:rFonts w:asciiTheme="minorHAnsi" w:hAnsiTheme="minorHAnsi" w:cstheme="minorHAnsi"/>
          <w:color w:val="000000" w:themeColor="text1"/>
        </w:rPr>
        <w:t xml:space="preserve"> </w:t>
      </w:r>
      <w:r w:rsidRPr="00BA0D0C">
        <w:rPr>
          <w:rFonts w:asciiTheme="minorHAnsi" w:hAnsiTheme="minorHAnsi" w:cstheme="minorHAnsi"/>
          <w:color w:val="000000" w:themeColor="text1"/>
        </w:rPr>
        <w:t xml:space="preserve">(95% CI, 2.0–5.0) and 1.4% (95% CI, 0.8–2.5) for venous thrombosis at 5 years (Ruggeri </w:t>
      </w:r>
      <w:r w:rsidRPr="00BA0D0C">
        <w:rPr>
          <w:rFonts w:asciiTheme="minorHAnsi" w:hAnsiTheme="minorHAnsi" w:cstheme="minorHAnsi"/>
          <w:i/>
          <w:iCs/>
          <w:color w:val="000000" w:themeColor="text1"/>
        </w:rPr>
        <w:t>et al.,</w:t>
      </w:r>
      <w:r w:rsidRPr="00BA0D0C">
        <w:rPr>
          <w:rFonts w:asciiTheme="minorHAnsi" w:hAnsiTheme="minorHAnsi" w:cstheme="minorHAnsi"/>
          <w:color w:val="000000" w:themeColor="text1"/>
        </w:rPr>
        <w:t xml:space="preserve"> 2014). Risk may be slightly heightened by treatment-related factors such as splenectomy and TPO RAs and is higher where there are associated antiphospholipid antibodies. It is unknown how this combines with the hypercoagulable state associated with COVID-19 and whether the increment in thrombotic risk is negligible or synergistic.</w:t>
      </w:r>
      <w:r w:rsidR="006664CB" w:rsidRPr="00BA0D0C">
        <w:rPr>
          <w:rFonts w:asciiTheme="minorHAnsi" w:hAnsiTheme="minorHAnsi" w:cstheme="minorHAnsi"/>
          <w:color w:val="000000" w:themeColor="text1"/>
        </w:rPr>
        <w:t xml:space="preserve"> Circulating megakaryocytes are found in ITP and in COVID-19 and have been proposed </w:t>
      </w:r>
      <w:r w:rsidR="00C533C2" w:rsidRPr="00BA0D0C">
        <w:rPr>
          <w:rFonts w:asciiTheme="minorHAnsi" w:hAnsiTheme="minorHAnsi" w:cstheme="minorHAnsi"/>
          <w:color w:val="000000" w:themeColor="text1"/>
        </w:rPr>
        <w:t>to play a role in triggering thrombosis in these conditions (</w:t>
      </w:r>
      <w:proofErr w:type="spellStart"/>
      <w:r w:rsidR="00C533C2" w:rsidRPr="00BA0D0C">
        <w:rPr>
          <w:rFonts w:asciiTheme="minorHAnsi" w:hAnsiTheme="minorHAnsi" w:cstheme="minorHAnsi"/>
          <w:color w:val="000000" w:themeColor="text1"/>
        </w:rPr>
        <w:t>Thachil</w:t>
      </w:r>
      <w:proofErr w:type="spellEnd"/>
      <w:r w:rsidR="00C533C2" w:rsidRPr="00BA0D0C">
        <w:rPr>
          <w:rFonts w:asciiTheme="minorHAnsi" w:hAnsiTheme="minorHAnsi" w:cstheme="minorHAnsi"/>
          <w:color w:val="000000" w:themeColor="text1"/>
        </w:rPr>
        <w:t xml:space="preserve"> </w:t>
      </w:r>
      <w:r w:rsidR="00C533C2" w:rsidRPr="00BA0D0C">
        <w:rPr>
          <w:rFonts w:asciiTheme="minorHAnsi" w:hAnsiTheme="minorHAnsi" w:cstheme="minorHAnsi"/>
          <w:i/>
          <w:color w:val="000000" w:themeColor="text1"/>
        </w:rPr>
        <w:t xml:space="preserve">et al., </w:t>
      </w:r>
      <w:r w:rsidR="00C533C2" w:rsidRPr="00BA0D0C">
        <w:rPr>
          <w:rFonts w:asciiTheme="minorHAnsi" w:hAnsiTheme="minorHAnsi" w:cstheme="minorHAnsi"/>
          <w:color w:val="000000" w:themeColor="text1"/>
        </w:rPr>
        <w:t>2020).</w:t>
      </w:r>
    </w:p>
    <w:p w14:paraId="453E6C11" w14:textId="77777777" w:rsidR="00DF0C41" w:rsidRPr="00BA0D0C" w:rsidRDefault="00DF0C41" w:rsidP="00BA0D0C">
      <w:pPr>
        <w:pStyle w:val="Default"/>
        <w:jc w:val="both"/>
        <w:rPr>
          <w:rFonts w:asciiTheme="minorHAnsi" w:hAnsiTheme="minorHAnsi" w:cstheme="minorHAnsi"/>
          <w:color w:val="000000" w:themeColor="text1"/>
        </w:rPr>
      </w:pPr>
    </w:p>
    <w:p w14:paraId="7FE712E2" w14:textId="154ADFA9" w:rsidR="001C0250" w:rsidRPr="00BA0D0C" w:rsidRDefault="00841340"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Systematic review and meta-analyses of studies evaluating the incidence of venous thromboembolic events in patients with COVID-19 has shown an overall incidence of 21% (Malas </w:t>
      </w:r>
      <w:r w:rsidRPr="00BA0D0C">
        <w:rPr>
          <w:rFonts w:asciiTheme="minorHAnsi" w:hAnsiTheme="minorHAnsi" w:cstheme="minorHAnsi"/>
          <w:i/>
          <w:iCs/>
          <w:color w:val="000000" w:themeColor="text1"/>
        </w:rPr>
        <w:t>et al</w:t>
      </w:r>
      <w:r w:rsidRPr="00BA0D0C">
        <w:rPr>
          <w:rFonts w:asciiTheme="minorHAnsi" w:hAnsiTheme="minorHAnsi" w:cstheme="minorHAnsi"/>
          <w:color w:val="000000" w:themeColor="text1"/>
        </w:rPr>
        <w:t xml:space="preserve">., 2020). </w:t>
      </w:r>
      <w:r w:rsidR="00DF0C41" w:rsidRPr="00BA0D0C">
        <w:rPr>
          <w:rFonts w:asciiTheme="minorHAnsi" w:hAnsiTheme="minorHAnsi" w:cstheme="minorHAnsi"/>
          <w:color w:val="000000" w:themeColor="text1"/>
        </w:rPr>
        <w:t xml:space="preserve"> </w:t>
      </w:r>
      <w:r w:rsidR="00EC0F2A" w:rsidRPr="00BA0D0C">
        <w:rPr>
          <w:rFonts w:asciiTheme="minorHAnsi" w:hAnsiTheme="minorHAnsi" w:cstheme="minorHAnsi"/>
          <w:color w:val="000000" w:themeColor="text1"/>
        </w:rPr>
        <w:t xml:space="preserve">In patients with </w:t>
      </w:r>
      <w:r w:rsidR="00DF0C41" w:rsidRPr="00BA0D0C">
        <w:rPr>
          <w:rFonts w:asciiTheme="minorHAnsi" w:hAnsiTheme="minorHAnsi" w:cstheme="minorHAnsi"/>
          <w:color w:val="000000" w:themeColor="text1"/>
        </w:rPr>
        <w:t>COVID-19 pneumonia in ITU</w:t>
      </w:r>
      <w:r w:rsidR="00EC0F2A" w:rsidRPr="00BA0D0C">
        <w:rPr>
          <w:rFonts w:asciiTheme="minorHAnsi" w:hAnsiTheme="minorHAnsi" w:cstheme="minorHAnsi"/>
          <w:color w:val="000000" w:themeColor="text1"/>
        </w:rPr>
        <w:t xml:space="preserve">, venous and arterial thromboembolic complications have been identified in 31% of 182 patients </w:t>
      </w:r>
      <w:r w:rsidR="00DF0C41" w:rsidRPr="00BA0D0C">
        <w:rPr>
          <w:rFonts w:asciiTheme="minorHAnsi" w:hAnsiTheme="minorHAnsi" w:cstheme="minorHAnsi"/>
          <w:color w:val="000000" w:themeColor="text1"/>
        </w:rPr>
        <w:t>(</w:t>
      </w:r>
      <w:proofErr w:type="spellStart"/>
      <w:r w:rsidR="00DF0C41" w:rsidRPr="00BA0D0C">
        <w:rPr>
          <w:rFonts w:asciiTheme="minorHAnsi" w:hAnsiTheme="minorHAnsi" w:cstheme="minorHAnsi"/>
          <w:color w:val="000000" w:themeColor="text1"/>
        </w:rPr>
        <w:t>Klok</w:t>
      </w:r>
      <w:proofErr w:type="spellEnd"/>
      <w:r w:rsidR="00DF0C41" w:rsidRPr="00BA0D0C">
        <w:rPr>
          <w:rFonts w:asciiTheme="minorHAnsi" w:hAnsiTheme="minorHAnsi" w:cstheme="minorHAnsi"/>
          <w:color w:val="000000" w:themeColor="text1"/>
        </w:rPr>
        <w:t xml:space="preserve"> </w:t>
      </w:r>
      <w:r w:rsidR="00DF0C41" w:rsidRPr="00BA0D0C">
        <w:rPr>
          <w:rFonts w:asciiTheme="minorHAnsi" w:hAnsiTheme="minorHAnsi" w:cstheme="minorHAnsi"/>
          <w:i/>
          <w:color w:val="000000" w:themeColor="text1"/>
        </w:rPr>
        <w:t xml:space="preserve">et al., </w:t>
      </w:r>
      <w:r w:rsidR="00DF0C41" w:rsidRPr="00BA0D0C">
        <w:rPr>
          <w:rFonts w:asciiTheme="minorHAnsi" w:hAnsiTheme="minorHAnsi" w:cstheme="minorHAnsi"/>
          <w:color w:val="000000" w:themeColor="text1"/>
        </w:rPr>
        <w:t>2020)</w:t>
      </w:r>
      <w:r w:rsidR="00C34AB1" w:rsidRPr="00BA0D0C">
        <w:rPr>
          <w:rFonts w:asciiTheme="minorHAnsi" w:hAnsiTheme="minorHAnsi" w:cstheme="minorHAnsi"/>
          <w:color w:val="000000" w:themeColor="text1"/>
        </w:rPr>
        <w:t xml:space="preserve">.  </w:t>
      </w:r>
      <w:r w:rsidR="00C70B23" w:rsidRPr="00BA0D0C">
        <w:rPr>
          <w:rFonts w:asciiTheme="minorHAnsi" w:hAnsiTheme="minorHAnsi" w:cstheme="minorHAnsi"/>
          <w:color w:val="000000" w:themeColor="text1"/>
        </w:rPr>
        <w:t xml:space="preserve">Predominantly these were described as pulmonary emboli (PE) (81%), with at least two thirds involving more than just subsegmental arteries. The rates of PE are recognised to be confounded by the counting of in situ microvascular thrombosis (known as </w:t>
      </w:r>
      <w:proofErr w:type="spellStart"/>
      <w:r w:rsidR="00C70B23" w:rsidRPr="00BA0D0C">
        <w:rPr>
          <w:rFonts w:asciiTheme="minorHAnsi" w:hAnsiTheme="minorHAnsi" w:cstheme="minorHAnsi"/>
          <w:color w:val="000000" w:themeColor="text1"/>
        </w:rPr>
        <w:t>immunothrombosis</w:t>
      </w:r>
      <w:proofErr w:type="spellEnd"/>
      <w:r w:rsidR="00C70B23" w:rsidRPr="00BA0D0C">
        <w:rPr>
          <w:rFonts w:asciiTheme="minorHAnsi" w:hAnsiTheme="minorHAnsi" w:cstheme="minorHAnsi"/>
          <w:color w:val="000000" w:themeColor="text1"/>
        </w:rPr>
        <w:t xml:space="preserve">) a recognised expression of acute respiratory distress syndrome) (Desborough </w:t>
      </w:r>
      <w:r w:rsidR="00C70B23" w:rsidRPr="00BA0D0C">
        <w:rPr>
          <w:rFonts w:asciiTheme="minorHAnsi" w:hAnsiTheme="minorHAnsi" w:cstheme="minorHAnsi"/>
          <w:i/>
          <w:color w:val="000000" w:themeColor="text1"/>
        </w:rPr>
        <w:t xml:space="preserve">et al., </w:t>
      </w:r>
      <w:r w:rsidR="00C70B23" w:rsidRPr="00BA0D0C">
        <w:rPr>
          <w:rFonts w:asciiTheme="minorHAnsi" w:hAnsiTheme="minorHAnsi" w:cstheme="minorHAnsi"/>
          <w:color w:val="000000" w:themeColor="text1"/>
        </w:rPr>
        <w:t xml:space="preserve">2020).  </w:t>
      </w:r>
    </w:p>
    <w:p w14:paraId="7A4D2232" w14:textId="33322777" w:rsidR="00D3753F" w:rsidRPr="00BA0D0C" w:rsidRDefault="00C70B23"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Deep vein thrombosis </w:t>
      </w:r>
      <w:r w:rsidR="001C0250" w:rsidRPr="00BA0D0C">
        <w:rPr>
          <w:rFonts w:asciiTheme="minorHAnsi" w:hAnsiTheme="minorHAnsi" w:cstheme="minorHAnsi"/>
          <w:color w:val="000000" w:themeColor="text1"/>
        </w:rPr>
        <w:t xml:space="preserve">is </w:t>
      </w:r>
      <w:r w:rsidRPr="00BA0D0C">
        <w:rPr>
          <w:rFonts w:asciiTheme="minorHAnsi" w:hAnsiTheme="minorHAnsi" w:cstheme="minorHAnsi"/>
          <w:color w:val="000000" w:themeColor="text1"/>
        </w:rPr>
        <w:t>less frequent, although has been shown to increase with duration of hospitalisation and be significantly higher in ITU patients compared with those not on ITU (</w:t>
      </w:r>
      <w:proofErr w:type="spellStart"/>
      <w:r w:rsidRPr="00BA0D0C">
        <w:rPr>
          <w:rFonts w:asciiTheme="minorHAnsi" w:hAnsiTheme="minorHAnsi" w:cstheme="minorHAnsi"/>
          <w:color w:val="000000" w:themeColor="text1"/>
        </w:rPr>
        <w:t>Middledorp</w:t>
      </w:r>
      <w:proofErr w:type="spellEnd"/>
      <w:r w:rsidRPr="00BA0D0C">
        <w:rPr>
          <w:rFonts w:asciiTheme="minorHAnsi" w:hAnsiTheme="minorHAnsi" w:cstheme="minorHAnsi"/>
          <w:color w:val="000000" w:themeColor="text1"/>
        </w:rPr>
        <w:t xml:space="preserve"> </w:t>
      </w:r>
      <w:r w:rsidRPr="00BA0D0C">
        <w:rPr>
          <w:rFonts w:asciiTheme="minorHAnsi" w:hAnsiTheme="minorHAnsi" w:cstheme="minorHAnsi"/>
          <w:i/>
          <w:iCs/>
          <w:color w:val="000000" w:themeColor="text1"/>
        </w:rPr>
        <w:t xml:space="preserve">et al, </w:t>
      </w:r>
      <w:r w:rsidRPr="00BA0D0C">
        <w:rPr>
          <w:rFonts w:asciiTheme="minorHAnsi" w:hAnsiTheme="minorHAnsi" w:cstheme="minorHAnsi"/>
          <w:color w:val="000000" w:themeColor="text1"/>
        </w:rPr>
        <w:t xml:space="preserve">2020). Low molecular weight heparin (LMWH) has been shown to reduce mortality in patients with COVID-19 associated coagulopathy (Tang </w:t>
      </w:r>
      <w:r w:rsidRPr="00BA0D0C">
        <w:rPr>
          <w:rFonts w:asciiTheme="minorHAnsi" w:hAnsiTheme="minorHAnsi" w:cstheme="minorHAnsi"/>
          <w:i/>
          <w:iCs/>
          <w:color w:val="000000" w:themeColor="text1"/>
        </w:rPr>
        <w:t xml:space="preserve">et al, </w:t>
      </w:r>
      <w:r w:rsidRPr="00BA0D0C">
        <w:rPr>
          <w:rFonts w:asciiTheme="minorHAnsi" w:hAnsiTheme="minorHAnsi" w:cstheme="minorHAnsi"/>
          <w:color w:val="000000" w:themeColor="text1"/>
        </w:rPr>
        <w:t>2020), however in both of the above studies, the patients had been taking prophylactic LMWH, raising the question whether doses should be increased in patients with more severe disease</w:t>
      </w:r>
      <w:r w:rsidR="00D3753F"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r w:rsidR="00D3753F" w:rsidRPr="00BA0D0C">
        <w:rPr>
          <w:rFonts w:asciiTheme="minorHAnsi" w:hAnsiTheme="minorHAnsi" w:cstheme="minorHAnsi"/>
          <w:color w:val="000000" w:themeColor="text1"/>
        </w:rPr>
        <w:t>U</w:t>
      </w:r>
      <w:r w:rsidR="007A246B" w:rsidRPr="00BA0D0C">
        <w:rPr>
          <w:rFonts w:asciiTheme="minorHAnsi" w:hAnsiTheme="minorHAnsi" w:cstheme="minorHAnsi"/>
          <w:color w:val="000000" w:themeColor="text1"/>
        </w:rPr>
        <w:t>se and dose of LMWH</w:t>
      </w:r>
      <w:r w:rsidR="003D1D65" w:rsidRPr="00BA0D0C">
        <w:rPr>
          <w:rFonts w:asciiTheme="minorHAnsi" w:hAnsiTheme="minorHAnsi" w:cstheme="minorHAnsi"/>
          <w:color w:val="000000" w:themeColor="text1"/>
        </w:rPr>
        <w:t xml:space="preserve"> needs to be</w:t>
      </w:r>
      <w:r w:rsidR="00D3753F" w:rsidRPr="00BA0D0C">
        <w:rPr>
          <w:rFonts w:asciiTheme="minorHAnsi" w:hAnsiTheme="minorHAnsi" w:cstheme="minorHAnsi"/>
          <w:color w:val="000000" w:themeColor="text1"/>
        </w:rPr>
        <w:t xml:space="preserve"> </w:t>
      </w:r>
      <w:r w:rsidR="003D1D65" w:rsidRPr="00BA0D0C">
        <w:rPr>
          <w:rFonts w:asciiTheme="minorHAnsi" w:hAnsiTheme="minorHAnsi" w:cstheme="minorHAnsi"/>
          <w:color w:val="000000" w:themeColor="text1"/>
        </w:rPr>
        <w:t xml:space="preserve">balanced against the bleeding risk which is seen in </w:t>
      </w:r>
      <w:r w:rsidR="001D64B0" w:rsidRPr="00BA0D0C">
        <w:rPr>
          <w:rFonts w:asciiTheme="minorHAnsi" w:hAnsiTheme="minorHAnsi" w:cstheme="minorHAnsi"/>
          <w:color w:val="000000" w:themeColor="text1"/>
        </w:rPr>
        <w:t xml:space="preserve">some patients with </w:t>
      </w:r>
      <w:r w:rsidR="003D1D65" w:rsidRPr="00BA0D0C">
        <w:rPr>
          <w:rFonts w:asciiTheme="minorHAnsi" w:hAnsiTheme="minorHAnsi" w:cstheme="minorHAnsi"/>
          <w:color w:val="000000" w:themeColor="text1"/>
        </w:rPr>
        <w:t xml:space="preserve">severe </w:t>
      </w:r>
      <w:r w:rsidR="00BC2E85" w:rsidRPr="00BA0D0C">
        <w:rPr>
          <w:rFonts w:asciiTheme="minorHAnsi" w:hAnsiTheme="minorHAnsi" w:cstheme="minorHAnsi"/>
          <w:color w:val="000000" w:themeColor="text1"/>
        </w:rPr>
        <w:t xml:space="preserve">COVID-19 </w:t>
      </w:r>
      <w:r w:rsidR="003D1D65" w:rsidRPr="00BA0D0C">
        <w:rPr>
          <w:rFonts w:asciiTheme="minorHAnsi" w:hAnsiTheme="minorHAnsi" w:cstheme="minorHAnsi"/>
          <w:color w:val="000000" w:themeColor="text1"/>
        </w:rPr>
        <w:t>infection, even without thrombocytopenia</w:t>
      </w:r>
      <w:r w:rsidR="001D64B0" w:rsidRPr="00BA0D0C">
        <w:rPr>
          <w:rFonts w:asciiTheme="minorHAnsi" w:hAnsiTheme="minorHAnsi" w:cstheme="minorHAnsi"/>
          <w:color w:val="000000" w:themeColor="text1"/>
        </w:rPr>
        <w:t xml:space="preserve"> (Wang </w:t>
      </w:r>
      <w:r w:rsidR="001D64B0" w:rsidRPr="00BA0D0C">
        <w:rPr>
          <w:rFonts w:asciiTheme="minorHAnsi" w:hAnsiTheme="minorHAnsi" w:cstheme="minorHAnsi"/>
          <w:i/>
          <w:color w:val="000000" w:themeColor="text1"/>
        </w:rPr>
        <w:t>et al</w:t>
      </w:r>
      <w:r w:rsidR="002119CD" w:rsidRPr="00BA0D0C">
        <w:rPr>
          <w:rFonts w:asciiTheme="minorHAnsi" w:hAnsiTheme="minorHAnsi" w:cstheme="minorHAnsi"/>
          <w:i/>
          <w:color w:val="000000" w:themeColor="text1"/>
        </w:rPr>
        <w:t>.</w:t>
      </w:r>
      <w:r w:rsidR="001D64B0" w:rsidRPr="00BA0D0C">
        <w:rPr>
          <w:rFonts w:asciiTheme="minorHAnsi" w:hAnsiTheme="minorHAnsi" w:cstheme="minorHAnsi"/>
          <w:i/>
          <w:color w:val="000000" w:themeColor="text1"/>
        </w:rPr>
        <w:t xml:space="preserve">, </w:t>
      </w:r>
      <w:r w:rsidR="001D64B0" w:rsidRPr="00BA0D0C">
        <w:rPr>
          <w:rFonts w:asciiTheme="minorHAnsi" w:hAnsiTheme="minorHAnsi" w:cstheme="minorHAnsi"/>
          <w:color w:val="000000" w:themeColor="text1"/>
        </w:rPr>
        <w:t>2020)</w:t>
      </w:r>
      <w:r w:rsidR="003D1D65" w:rsidRPr="00BA0D0C">
        <w:rPr>
          <w:rFonts w:asciiTheme="minorHAnsi" w:hAnsiTheme="minorHAnsi" w:cstheme="minorHAnsi"/>
          <w:color w:val="000000" w:themeColor="text1"/>
        </w:rPr>
        <w:t>.</w:t>
      </w:r>
      <w:r w:rsidR="00D3753F" w:rsidRPr="00BA0D0C">
        <w:rPr>
          <w:rFonts w:asciiTheme="minorHAnsi" w:hAnsiTheme="minorHAnsi" w:cstheme="minorHAnsi"/>
          <w:color w:val="000000" w:themeColor="text1"/>
        </w:rPr>
        <w:t xml:space="preserve"> </w:t>
      </w:r>
      <w:proofErr w:type="gramStart"/>
      <w:r w:rsidR="00D3753F" w:rsidRPr="00BA0D0C">
        <w:rPr>
          <w:rFonts w:asciiTheme="minorHAnsi" w:hAnsiTheme="minorHAnsi" w:cstheme="minorHAnsi"/>
          <w:color w:val="000000" w:themeColor="text1"/>
        </w:rPr>
        <w:t>Indeed</w:t>
      </w:r>
      <w:proofErr w:type="gramEnd"/>
      <w:r w:rsidR="00D3753F" w:rsidRPr="00BA0D0C">
        <w:rPr>
          <w:rFonts w:asciiTheme="minorHAnsi" w:hAnsiTheme="minorHAnsi" w:cstheme="minorHAnsi"/>
          <w:color w:val="000000" w:themeColor="text1"/>
        </w:rPr>
        <w:t xml:space="preserve"> the anticoagulant arm of REMAP CAP which compared therapeutic heparin with standard of care, has paused due to concerns of the data monitoring committee, of futility and possible increased rates of major bleeding in those on therapeutic heparin.</w:t>
      </w:r>
    </w:p>
    <w:p w14:paraId="1FFDE18B" w14:textId="2620BFFF" w:rsidR="00335082" w:rsidRPr="00BA0D0C" w:rsidRDefault="00083FED"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LMWH </w:t>
      </w:r>
      <w:r w:rsidR="0096218B" w:rsidRPr="00BA0D0C">
        <w:rPr>
          <w:rFonts w:asciiTheme="minorHAnsi" w:hAnsiTheme="minorHAnsi" w:cstheme="minorHAnsi"/>
          <w:color w:val="000000" w:themeColor="text1"/>
        </w:rPr>
        <w:t>may need to</w:t>
      </w:r>
      <w:r w:rsidRPr="00BA0D0C">
        <w:rPr>
          <w:rFonts w:asciiTheme="minorHAnsi" w:hAnsiTheme="minorHAnsi" w:cstheme="minorHAnsi"/>
          <w:color w:val="000000" w:themeColor="text1"/>
        </w:rPr>
        <w:t xml:space="preserve"> be avoided if platelets are &lt;30 x 10 </w:t>
      </w:r>
      <w:r w:rsidRPr="00BA0D0C">
        <w:rPr>
          <w:rFonts w:asciiTheme="minorHAnsi" w:hAnsiTheme="minorHAnsi" w:cstheme="minorHAnsi"/>
          <w:color w:val="000000" w:themeColor="text1"/>
          <w:vertAlign w:val="superscript"/>
        </w:rPr>
        <w:t>9</w:t>
      </w:r>
      <w:r w:rsidRPr="00BA0D0C">
        <w:rPr>
          <w:rFonts w:asciiTheme="minorHAnsi" w:hAnsiTheme="minorHAnsi" w:cstheme="minorHAnsi"/>
          <w:color w:val="000000" w:themeColor="text1"/>
        </w:rPr>
        <w:t xml:space="preserve">/l </w:t>
      </w:r>
      <w:r w:rsidR="0096218B" w:rsidRPr="00BA0D0C">
        <w:rPr>
          <w:rFonts w:asciiTheme="minorHAnsi" w:hAnsiTheme="minorHAnsi" w:cstheme="minorHAnsi"/>
          <w:color w:val="000000" w:themeColor="text1"/>
        </w:rPr>
        <w:t xml:space="preserve">(Hunt, </w:t>
      </w:r>
      <w:r w:rsidR="0096218B" w:rsidRPr="00BA0D0C">
        <w:rPr>
          <w:rFonts w:asciiTheme="minorHAnsi" w:hAnsiTheme="minorHAnsi" w:cstheme="minorHAnsi"/>
          <w:i/>
          <w:iCs/>
          <w:color w:val="000000" w:themeColor="text1"/>
        </w:rPr>
        <w:t>et al.</w:t>
      </w:r>
      <w:r w:rsidR="0096218B" w:rsidRPr="00BA0D0C">
        <w:rPr>
          <w:rFonts w:asciiTheme="minorHAnsi" w:hAnsiTheme="minorHAnsi" w:cstheme="minorHAnsi"/>
          <w:color w:val="000000" w:themeColor="text1"/>
        </w:rPr>
        <w:t xml:space="preserve"> 2020) </w:t>
      </w:r>
      <w:r w:rsidRPr="00BA0D0C">
        <w:rPr>
          <w:rFonts w:asciiTheme="minorHAnsi" w:hAnsiTheme="minorHAnsi" w:cstheme="minorHAnsi"/>
          <w:color w:val="000000" w:themeColor="text1"/>
        </w:rPr>
        <w:t xml:space="preserve">and </w:t>
      </w:r>
      <w:r w:rsidR="00013CA7" w:rsidRPr="00BA0D0C">
        <w:rPr>
          <w:rFonts w:asciiTheme="minorHAnsi" w:hAnsiTheme="minorHAnsi" w:cstheme="minorHAnsi"/>
          <w:color w:val="000000" w:themeColor="text1"/>
        </w:rPr>
        <w:t xml:space="preserve">intermittent </w:t>
      </w:r>
      <w:r w:rsidRPr="00BA0D0C">
        <w:rPr>
          <w:rFonts w:asciiTheme="minorHAnsi" w:hAnsiTheme="minorHAnsi" w:cstheme="minorHAnsi"/>
          <w:color w:val="000000" w:themeColor="text1"/>
        </w:rPr>
        <w:t xml:space="preserve">pneumatic compression </w:t>
      </w:r>
      <w:r w:rsidR="00013CA7" w:rsidRPr="00BA0D0C">
        <w:rPr>
          <w:rFonts w:asciiTheme="minorHAnsi" w:hAnsiTheme="minorHAnsi" w:cstheme="minorHAnsi"/>
          <w:color w:val="000000" w:themeColor="text1"/>
        </w:rPr>
        <w:t>should be used</w:t>
      </w:r>
      <w:r w:rsidRPr="00BA0D0C">
        <w:rPr>
          <w:rFonts w:asciiTheme="minorHAnsi" w:hAnsiTheme="minorHAnsi" w:cstheme="minorHAnsi"/>
          <w:color w:val="000000" w:themeColor="text1"/>
        </w:rPr>
        <w:t>.</w:t>
      </w:r>
      <w:r w:rsidR="003D1D65" w:rsidRPr="00BA0D0C">
        <w:rPr>
          <w:rFonts w:asciiTheme="minorHAnsi" w:hAnsiTheme="minorHAnsi" w:cstheme="minorHAnsi"/>
          <w:color w:val="000000" w:themeColor="text1"/>
        </w:rPr>
        <w:t xml:space="preserve"> </w:t>
      </w:r>
      <w:r w:rsidR="00D15E5B" w:rsidRPr="00BA0D0C">
        <w:rPr>
          <w:rFonts w:asciiTheme="minorHAnsi" w:hAnsiTheme="minorHAnsi" w:cstheme="minorHAnsi"/>
          <w:color w:val="000000" w:themeColor="text1"/>
        </w:rPr>
        <w:t>The LMWH should</w:t>
      </w:r>
      <w:r w:rsidR="003D1D65" w:rsidRPr="00BA0D0C">
        <w:rPr>
          <w:rFonts w:asciiTheme="minorHAnsi" w:hAnsiTheme="minorHAnsi" w:cstheme="minorHAnsi"/>
          <w:color w:val="000000" w:themeColor="text1"/>
        </w:rPr>
        <w:t xml:space="preserve"> be recommenc</w:t>
      </w:r>
      <w:r w:rsidR="00D15E5B" w:rsidRPr="00BA0D0C">
        <w:rPr>
          <w:rFonts w:asciiTheme="minorHAnsi" w:hAnsiTheme="minorHAnsi" w:cstheme="minorHAnsi"/>
          <w:color w:val="000000" w:themeColor="text1"/>
        </w:rPr>
        <w:t>ed once the platelet count can be raised above this threshold.</w:t>
      </w:r>
      <w:r w:rsidR="003D1D65" w:rsidRPr="00BA0D0C">
        <w:rPr>
          <w:rFonts w:asciiTheme="minorHAnsi" w:hAnsiTheme="minorHAnsi" w:cstheme="minorHAnsi"/>
          <w:color w:val="000000" w:themeColor="text1"/>
        </w:rPr>
        <w:t xml:space="preserve"> Regular assessment of both bleeding and thrombotic risk is essential throughout the course of the hospital stay and upon discharge.</w:t>
      </w:r>
    </w:p>
    <w:p w14:paraId="590D8476" w14:textId="2FF4A86D" w:rsidR="00827151" w:rsidRPr="00BA0D0C" w:rsidRDefault="00827151" w:rsidP="00BA0D0C">
      <w:pPr>
        <w:pStyle w:val="Default"/>
        <w:jc w:val="both"/>
        <w:rPr>
          <w:rFonts w:asciiTheme="minorHAnsi" w:hAnsiTheme="minorHAnsi" w:cstheme="minorHAnsi"/>
          <w:color w:val="000000" w:themeColor="text1"/>
        </w:rPr>
      </w:pPr>
    </w:p>
    <w:p w14:paraId="388672D5" w14:textId="0D45C264" w:rsidR="00827151" w:rsidRPr="00BA0D0C" w:rsidRDefault="00827151" w:rsidP="00BA0D0C">
      <w:pPr>
        <w:pStyle w:val="Default"/>
        <w:jc w:val="both"/>
        <w:rPr>
          <w:rFonts w:asciiTheme="minorHAnsi" w:hAnsiTheme="minorHAnsi" w:cstheme="minorHAnsi"/>
          <w:b/>
          <w:bCs/>
          <w:i/>
          <w:iCs/>
          <w:color w:val="000000" w:themeColor="text1"/>
        </w:rPr>
      </w:pPr>
      <w:r w:rsidRPr="00BA0D0C">
        <w:rPr>
          <w:rFonts w:asciiTheme="minorHAnsi" w:hAnsiTheme="minorHAnsi" w:cstheme="minorHAnsi"/>
          <w:b/>
          <w:bCs/>
          <w:i/>
          <w:iCs/>
          <w:color w:val="000000" w:themeColor="text1"/>
        </w:rPr>
        <w:t>Recommendation</w:t>
      </w:r>
    </w:p>
    <w:p w14:paraId="483F230F" w14:textId="3930E126" w:rsidR="00911007" w:rsidRPr="00BA0D0C" w:rsidRDefault="00911007" w:rsidP="00BA0D0C">
      <w:pPr>
        <w:pStyle w:val="Default"/>
        <w:jc w:val="both"/>
        <w:rPr>
          <w:rFonts w:asciiTheme="minorHAnsi" w:hAnsiTheme="minorHAnsi" w:cstheme="minorHAnsi"/>
          <w:b/>
          <w:bCs/>
          <w:i/>
          <w:iCs/>
          <w:color w:val="000000" w:themeColor="text1"/>
        </w:rPr>
      </w:pPr>
    </w:p>
    <w:p w14:paraId="233A3B75" w14:textId="5B0F6CF8" w:rsidR="00911007" w:rsidRPr="00BA0D0C" w:rsidRDefault="00911007" w:rsidP="00BA0D0C">
      <w:pPr>
        <w:pStyle w:val="Default"/>
        <w:jc w:val="both"/>
        <w:rPr>
          <w:rFonts w:asciiTheme="minorHAnsi" w:hAnsiTheme="minorHAnsi" w:cstheme="minorHAnsi"/>
          <w:b/>
          <w:bCs/>
          <w:i/>
          <w:iCs/>
          <w:color w:val="000000" w:themeColor="text1"/>
        </w:rPr>
      </w:pPr>
      <w:r w:rsidRPr="00BA0D0C">
        <w:rPr>
          <w:rFonts w:asciiTheme="minorHAnsi" w:hAnsiTheme="minorHAnsi" w:cstheme="minorHAnsi"/>
          <w:i/>
          <w:iCs/>
          <w:color w:val="000000" w:themeColor="text1"/>
        </w:rPr>
        <w:t>One should be mindful of a potential further increase in thrombotic risk in patients with COVID-19 from ITP or its treatment.</w:t>
      </w:r>
    </w:p>
    <w:p w14:paraId="18F0343E" w14:textId="77777777" w:rsidR="00827151" w:rsidRPr="00BA0D0C" w:rsidRDefault="00827151" w:rsidP="00BA0D0C">
      <w:pPr>
        <w:pStyle w:val="Default"/>
        <w:jc w:val="both"/>
        <w:rPr>
          <w:rFonts w:asciiTheme="minorHAnsi" w:hAnsiTheme="minorHAnsi" w:cstheme="minorHAnsi"/>
          <w:b/>
          <w:bCs/>
          <w:i/>
          <w:iCs/>
          <w:color w:val="000000" w:themeColor="text1"/>
        </w:rPr>
      </w:pPr>
    </w:p>
    <w:p w14:paraId="6C7BAE84" w14:textId="2B5283E4" w:rsidR="00827151" w:rsidRPr="00BA0D0C" w:rsidRDefault="00827151"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lastRenderedPageBreak/>
        <w:t xml:space="preserve">ITP patients hospitalised with </w:t>
      </w:r>
      <w:r w:rsidR="00BC2E85" w:rsidRPr="00BA0D0C">
        <w:rPr>
          <w:rFonts w:asciiTheme="minorHAnsi" w:hAnsiTheme="minorHAnsi" w:cstheme="minorHAnsi"/>
          <w:i/>
          <w:iCs/>
          <w:color w:val="000000" w:themeColor="text1"/>
        </w:rPr>
        <w:t xml:space="preserve">COVID-19 </w:t>
      </w:r>
      <w:r w:rsidRPr="00BA0D0C">
        <w:rPr>
          <w:rFonts w:asciiTheme="minorHAnsi" w:hAnsiTheme="minorHAnsi" w:cstheme="minorHAnsi"/>
          <w:i/>
          <w:iCs/>
          <w:color w:val="000000" w:themeColor="text1"/>
        </w:rPr>
        <w:t xml:space="preserve">should receive </w:t>
      </w:r>
      <w:r w:rsidR="00661AC2" w:rsidRPr="00BA0D0C">
        <w:rPr>
          <w:rFonts w:asciiTheme="minorHAnsi" w:hAnsiTheme="minorHAnsi" w:cstheme="minorHAnsi"/>
          <w:i/>
          <w:iCs/>
          <w:color w:val="000000" w:themeColor="text1"/>
        </w:rPr>
        <w:t xml:space="preserve">weight-based </w:t>
      </w:r>
      <w:r w:rsidRPr="00BA0D0C">
        <w:rPr>
          <w:rFonts w:asciiTheme="minorHAnsi" w:hAnsiTheme="minorHAnsi" w:cstheme="minorHAnsi"/>
          <w:i/>
          <w:iCs/>
          <w:color w:val="000000" w:themeColor="text1"/>
        </w:rPr>
        <w:t xml:space="preserve">LMWH thromboprophylaxis provided platelets are &gt;=30 x 10 </w:t>
      </w:r>
      <w:r w:rsidRPr="00BA0D0C">
        <w:rPr>
          <w:rFonts w:asciiTheme="minorHAnsi" w:hAnsiTheme="minorHAnsi" w:cstheme="minorHAnsi"/>
          <w:i/>
          <w:iCs/>
          <w:color w:val="000000" w:themeColor="text1"/>
          <w:vertAlign w:val="superscript"/>
        </w:rPr>
        <w:t>9</w:t>
      </w:r>
      <w:r w:rsidRPr="00BA0D0C">
        <w:rPr>
          <w:rFonts w:asciiTheme="minorHAnsi" w:hAnsiTheme="minorHAnsi" w:cstheme="minorHAnsi"/>
          <w:i/>
          <w:iCs/>
          <w:color w:val="000000" w:themeColor="text1"/>
        </w:rPr>
        <w:t>/l</w:t>
      </w:r>
      <w:r w:rsidR="000565DC" w:rsidRPr="00BA0D0C">
        <w:rPr>
          <w:rFonts w:asciiTheme="minorHAnsi" w:hAnsiTheme="minorHAnsi" w:cstheme="minorHAnsi"/>
          <w:i/>
          <w:iCs/>
          <w:color w:val="000000" w:themeColor="text1"/>
        </w:rPr>
        <w:t xml:space="preserve"> and there are no haemorrhagic features.</w:t>
      </w:r>
    </w:p>
    <w:p w14:paraId="00534CEE" w14:textId="16BAEF86" w:rsidR="00827151" w:rsidRPr="00BA0D0C" w:rsidRDefault="00827151" w:rsidP="00BA0D0C">
      <w:pPr>
        <w:pStyle w:val="Default"/>
        <w:jc w:val="both"/>
        <w:rPr>
          <w:rFonts w:asciiTheme="minorHAnsi" w:hAnsiTheme="minorHAnsi" w:cstheme="minorHAnsi"/>
          <w:color w:val="000000" w:themeColor="text1"/>
        </w:rPr>
      </w:pPr>
    </w:p>
    <w:p w14:paraId="1C83AFD7" w14:textId="35E58FC2" w:rsidR="00827151" w:rsidRPr="00BA0D0C" w:rsidRDefault="00827151"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 xml:space="preserve">ITP patients hospitalised with </w:t>
      </w:r>
      <w:r w:rsidR="00BC2E85" w:rsidRPr="00BA0D0C">
        <w:rPr>
          <w:rFonts w:asciiTheme="minorHAnsi" w:hAnsiTheme="minorHAnsi" w:cstheme="minorHAnsi"/>
          <w:i/>
          <w:iCs/>
          <w:color w:val="000000" w:themeColor="text1"/>
        </w:rPr>
        <w:t xml:space="preserve">COVID-19 </w:t>
      </w:r>
      <w:r w:rsidRPr="00BA0D0C">
        <w:rPr>
          <w:rFonts w:asciiTheme="minorHAnsi" w:hAnsiTheme="minorHAnsi" w:cstheme="minorHAnsi"/>
          <w:i/>
          <w:iCs/>
          <w:color w:val="000000" w:themeColor="text1"/>
        </w:rPr>
        <w:t xml:space="preserve">whose platelets are &lt;30 x 10 </w:t>
      </w:r>
      <w:r w:rsidRPr="00BA0D0C">
        <w:rPr>
          <w:rFonts w:asciiTheme="minorHAnsi" w:hAnsiTheme="minorHAnsi" w:cstheme="minorHAnsi"/>
          <w:i/>
          <w:iCs/>
          <w:color w:val="000000" w:themeColor="text1"/>
          <w:vertAlign w:val="superscript"/>
        </w:rPr>
        <w:t>9</w:t>
      </w:r>
      <w:r w:rsidRPr="00BA0D0C">
        <w:rPr>
          <w:rFonts w:asciiTheme="minorHAnsi" w:hAnsiTheme="minorHAnsi" w:cstheme="minorHAnsi"/>
          <w:i/>
          <w:iCs/>
          <w:color w:val="000000" w:themeColor="text1"/>
        </w:rPr>
        <w:t xml:space="preserve">/l </w:t>
      </w:r>
      <w:r w:rsidR="00B429F2" w:rsidRPr="00BA0D0C">
        <w:rPr>
          <w:rFonts w:asciiTheme="minorHAnsi" w:hAnsiTheme="minorHAnsi" w:cstheme="minorHAnsi"/>
          <w:i/>
          <w:iCs/>
          <w:color w:val="000000" w:themeColor="text1"/>
        </w:rPr>
        <w:t xml:space="preserve">in whom LMWH is considered unsafe, should have </w:t>
      </w:r>
      <w:r w:rsidR="00013CA7" w:rsidRPr="00BA0D0C">
        <w:rPr>
          <w:rFonts w:asciiTheme="minorHAnsi" w:hAnsiTheme="minorHAnsi" w:cstheme="minorHAnsi"/>
          <w:i/>
          <w:iCs/>
          <w:color w:val="000000" w:themeColor="text1"/>
        </w:rPr>
        <w:t xml:space="preserve">intermittent </w:t>
      </w:r>
      <w:r w:rsidRPr="00BA0D0C">
        <w:rPr>
          <w:rFonts w:asciiTheme="minorHAnsi" w:hAnsiTheme="minorHAnsi" w:cstheme="minorHAnsi"/>
          <w:i/>
          <w:iCs/>
          <w:color w:val="000000" w:themeColor="text1"/>
        </w:rPr>
        <w:t>pneumatic compression</w:t>
      </w:r>
      <w:r w:rsidR="00013CA7" w:rsidRPr="00BA0D0C">
        <w:rPr>
          <w:rFonts w:asciiTheme="minorHAnsi" w:hAnsiTheme="minorHAnsi" w:cstheme="minorHAnsi"/>
          <w:i/>
          <w:iCs/>
          <w:color w:val="000000" w:themeColor="text1"/>
        </w:rPr>
        <w:t xml:space="preserve"> until </w:t>
      </w:r>
      <w:r w:rsidR="00B429F2" w:rsidRPr="00BA0D0C">
        <w:rPr>
          <w:rFonts w:asciiTheme="minorHAnsi" w:hAnsiTheme="minorHAnsi" w:cstheme="minorHAnsi"/>
          <w:i/>
          <w:iCs/>
          <w:color w:val="000000" w:themeColor="text1"/>
        </w:rPr>
        <w:t>LMWH can be restarted.</w:t>
      </w:r>
    </w:p>
    <w:p w14:paraId="4905EB28" w14:textId="031B2C96" w:rsidR="003C4799" w:rsidRPr="00BA0D0C" w:rsidRDefault="003C4799" w:rsidP="00BA0D0C">
      <w:pPr>
        <w:pStyle w:val="Default"/>
        <w:jc w:val="both"/>
        <w:rPr>
          <w:rFonts w:asciiTheme="minorHAnsi" w:hAnsiTheme="minorHAnsi" w:cstheme="minorHAnsi"/>
          <w:i/>
          <w:iCs/>
          <w:color w:val="000000" w:themeColor="text1"/>
        </w:rPr>
      </w:pPr>
    </w:p>
    <w:p w14:paraId="3B6C3950" w14:textId="7FBADC8C" w:rsidR="00201A22" w:rsidRPr="00BA0D0C" w:rsidRDefault="003C4799" w:rsidP="00BA0D0C">
      <w:pPr>
        <w:pStyle w:val="Default"/>
        <w:jc w:val="both"/>
        <w:rPr>
          <w:rFonts w:asciiTheme="minorHAnsi" w:hAnsiTheme="minorHAnsi" w:cstheme="minorHAnsi"/>
          <w:i/>
          <w:iCs/>
          <w:color w:val="000000" w:themeColor="text1"/>
        </w:rPr>
      </w:pPr>
      <w:r w:rsidRPr="00BA0D0C">
        <w:rPr>
          <w:rFonts w:asciiTheme="minorHAnsi" w:hAnsiTheme="minorHAnsi" w:cstheme="minorHAnsi"/>
          <w:i/>
          <w:iCs/>
          <w:color w:val="000000" w:themeColor="text1"/>
        </w:rPr>
        <w:t xml:space="preserve">Regular assessment of both bleeding and thrombotic risk </w:t>
      </w:r>
      <w:r w:rsidR="00C70993" w:rsidRPr="00BA0D0C">
        <w:rPr>
          <w:rFonts w:asciiTheme="minorHAnsi" w:hAnsiTheme="minorHAnsi" w:cstheme="minorHAnsi"/>
          <w:i/>
          <w:iCs/>
          <w:color w:val="000000" w:themeColor="text1"/>
        </w:rPr>
        <w:t>should be made</w:t>
      </w:r>
      <w:r w:rsidRPr="00BA0D0C">
        <w:rPr>
          <w:rFonts w:asciiTheme="minorHAnsi" w:hAnsiTheme="minorHAnsi" w:cstheme="minorHAnsi"/>
          <w:i/>
          <w:iCs/>
          <w:color w:val="000000" w:themeColor="text1"/>
        </w:rPr>
        <w:t xml:space="preserve"> throughout the course of the hospital stay and on discharge.</w:t>
      </w:r>
    </w:p>
    <w:p w14:paraId="69C2639E" w14:textId="77777777" w:rsidR="006A08F6" w:rsidRPr="00BA0D0C" w:rsidRDefault="006A08F6" w:rsidP="00BA0D0C">
      <w:pPr>
        <w:pStyle w:val="Default"/>
        <w:jc w:val="both"/>
        <w:rPr>
          <w:rFonts w:asciiTheme="minorHAnsi" w:hAnsiTheme="minorHAnsi" w:cstheme="minorHAnsi"/>
          <w:color w:val="000000" w:themeColor="text1"/>
        </w:rPr>
      </w:pPr>
    </w:p>
    <w:p w14:paraId="6174813C" w14:textId="5E1477F3" w:rsidR="006A08F6" w:rsidRPr="00BA0D0C" w:rsidRDefault="006A08F6" w:rsidP="00BA0D0C">
      <w:pPr>
        <w:pStyle w:val="Default"/>
        <w:jc w:val="both"/>
        <w:rPr>
          <w:rFonts w:asciiTheme="minorHAnsi" w:hAnsiTheme="minorHAnsi" w:cstheme="minorHAnsi"/>
          <w:b/>
          <w:bCs/>
          <w:color w:val="000000" w:themeColor="text1"/>
        </w:rPr>
      </w:pPr>
      <w:r w:rsidRPr="00BA0D0C">
        <w:rPr>
          <w:rFonts w:asciiTheme="minorHAnsi" w:hAnsiTheme="minorHAnsi" w:cstheme="minorHAnsi"/>
          <w:b/>
          <w:bCs/>
          <w:color w:val="000000" w:themeColor="text1"/>
        </w:rPr>
        <w:t>Patient information</w:t>
      </w:r>
    </w:p>
    <w:p w14:paraId="524A8509" w14:textId="77777777" w:rsidR="007100CC" w:rsidRPr="00BA0D0C" w:rsidRDefault="007100CC" w:rsidP="00BA0D0C">
      <w:pPr>
        <w:pStyle w:val="Default"/>
        <w:jc w:val="both"/>
        <w:rPr>
          <w:rFonts w:asciiTheme="minorHAnsi" w:hAnsiTheme="minorHAnsi" w:cstheme="minorHAnsi"/>
          <w:b/>
          <w:bCs/>
          <w:color w:val="000000" w:themeColor="text1"/>
        </w:rPr>
      </w:pPr>
    </w:p>
    <w:p w14:paraId="4D8EB6A9" w14:textId="55AB1EE1" w:rsidR="00EB32AD" w:rsidRPr="00BA0D0C" w:rsidRDefault="006A08F6"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This is an anxious time for everyone and not least for those with autoimmune diseases. Contact with patients is important and </w:t>
      </w:r>
      <w:r w:rsidR="00EB32AD" w:rsidRPr="00BA0D0C">
        <w:rPr>
          <w:rFonts w:asciiTheme="minorHAnsi" w:hAnsiTheme="minorHAnsi" w:cstheme="minorHAnsi"/>
          <w:color w:val="000000" w:themeColor="text1"/>
        </w:rPr>
        <w:t xml:space="preserve">reassurance that services will continue as normal but that outpatient appointments will be conducted by telephone or online </w:t>
      </w:r>
      <w:r w:rsidR="008E4A86" w:rsidRPr="00BA0D0C">
        <w:rPr>
          <w:rFonts w:asciiTheme="minorHAnsi" w:hAnsiTheme="minorHAnsi" w:cstheme="minorHAnsi"/>
          <w:color w:val="000000" w:themeColor="text1"/>
        </w:rPr>
        <w:t>face-to-face</w:t>
      </w:r>
      <w:r w:rsidR="00EB32AD" w:rsidRPr="00BA0D0C">
        <w:rPr>
          <w:rFonts w:asciiTheme="minorHAnsi" w:hAnsiTheme="minorHAnsi" w:cstheme="minorHAnsi"/>
          <w:color w:val="000000" w:themeColor="text1"/>
        </w:rPr>
        <w:t xml:space="preserve"> platforms wherever possible. Arrangement</w:t>
      </w:r>
      <w:r w:rsidR="007100CC" w:rsidRPr="00BA0D0C">
        <w:rPr>
          <w:rFonts w:asciiTheme="minorHAnsi" w:hAnsiTheme="minorHAnsi" w:cstheme="minorHAnsi"/>
          <w:color w:val="000000" w:themeColor="text1"/>
        </w:rPr>
        <w:t xml:space="preserve">s </w:t>
      </w:r>
      <w:r w:rsidR="00EB32AD" w:rsidRPr="00BA0D0C">
        <w:rPr>
          <w:rFonts w:asciiTheme="minorHAnsi" w:hAnsiTheme="minorHAnsi" w:cstheme="minorHAnsi"/>
          <w:color w:val="000000" w:themeColor="text1"/>
        </w:rPr>
        <w:t>for blood tests and safe pick-up or delivery of medications should be made clear.</w:t>
      </w:r>
    </w:p>
    <w:p w14:paraId="77023F64" w14:textId="77777777" w:rsidR="00EB32AD" w:rsidRPr="00BA0D0C" w:rsidRDefault="00EB32AD" w:rsidP="00BA0D0C">
      <w:pPr>
        <w:pStyle w:val="Default"/>
        <w:jc w:val="both"/>
        <w:rPr>
          <w:rFonts w:asciiTheme="minorHAnsi" w:hAnsiTheme="minorHAnsi" w:cstheme="minorHAnsi"/>
          <w:color w:val="000000" w:themeColor="text1"/>
        </w:rPr>
      </w:pPr>
    </w:p>
    <w:p w14:paraId="2C46E2E7" w14:textId="732DF33E" w:rsidR="006A08F6" w:rsidRPr="00BA0D0C" w:rsidRDefault="00505153" w:rsidP="00BA0D0C">
      <w:pPr>
        <w:pStyle w:val="Default"/>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Patients </w:t>
      </w:r>
      <w:r w:rsidR="00EB32AD" w:rsidRPr="00BA0D0C">
        <w:rPr>
          <w:rFonts w:asciiTheme="minorHAnsi" w:hAnsiTheme="minorHAnsi" w:cstheme="minorHAnsi"/>
          <w:color w:val="000000" w:themeColor="text1"/>
        </w:rPr>
        <w:t>should be provided with</w:t>
      </w:r>
      <w:r w:rsidR="006A08F6" w:rsidRPr="00BA0D0C">
        <w:rPr>
          <w:rFonts w:asciiTheme="minorHAnsi" w:hAnsiTheme="minorHAnsi" w:cstheme="minorHAnsi"/>
          <w:color w:val="000000" w:themeColor="text1"/>
        </w:rPr>
        <w:t xml:space="preserve"> information </w:t>
      </w:r>
      <w:r w:rsidR="00EB32AD" w:rsidRPr="00BA0D0C">
        <w:rPr>
          <w:rFonts w:asciiTheme="minorHAnsi" w:hAnsiTheme="minorHAnsi" w:cstheme="minorHAnsi"/>
          <w:color w:val="000000" w:themeColor="text1"/>
        </w:rPr>
        <w:t>regarding</w:t>
      </w:r>
      <w:r w:rsidR="006A08F6" w:rsidRPr="00BA0D0C">
        <w:rPr>
          <w:rFonts w:asciiTheme="minorHAnsi" w:hAnsiTheme="minorHAnsi" w:cstheme="minorHAnsi"/>
          <w:color w:val="000000" w:themeColor="text1"/>
        </w:rPr>
        <w:t xml:space="preserve"> </w:t>
      </w:r>
      <w:r w:rsidRPr="00BA0D0C">
        <w:rPr>
          <w:rFonts w:asciiTheme="minorHAnsi" w:hAnsiTheme="minorHAnsi" w:cstheme="minorHAnsi"/>
          <w:color w:val="000000" w:themeColor="text1"/>
        </w:rPr>
        <w:t xml:space="preserve">their risk stratification and </w:t>
      </w:r>
      <w:r w:rsidRPr="00BA0D0C">
        <w:rPr>
          <w:rFonts w:asciiTheme="minorHAnsi" w:hAnsiTheme="minorHAnsi" w:cstheme="minorHAnsi"/>
          <w:iCs/>
          <w:color w:val="000000" w:themeColor="text1"/>
        </w:rPr>
        <w:t>whether they are</w:t>
      </w:r>
      <w:r w:rsidRPr="00BA0D0C">
        <w:rPr>
          <w:rFonts w:asciiTheme="minorHAnsi" w:hAnsiTheme="minorHAnsi" w:cstheme="minorHAnsi"/>
          <w:i/>
          <w:color w:val="000000" w:themeColor="text1"/>
        </w:rPr>
        <w:t xml:space="preserve"> </w:t>
      </w:r>
      <w:r w:rsidRPr="00BA0D0C">
        <w:rPr>
          <w:rFonts w:asciiTheme="minorHAnsi" w:hAnsiTheme="minorHAnsi" w:cstheme="minorHAnsi"/>
          <w:iCs/>
          <w:color w:val="000000" w:themeColor="text1"/>
        </w:rPr>
        <w:t xml:space="preserve">considered clinically extremely vulnerable </w:t>
      </w:r>
      <w:r w:rsidRPr="00BA0D0C">
        <w:rPr>
          <w:rFonts w:asciiTheme="minorHAnsi" w:hAnsiTheme="minorHAnsi" w:cstheme="minorHAnsi"/>
          <w:color w:val="000000" w:themeColor="text1"/>
        </w:rPr>
        <w:t xml:space="preserve">(Table 2). They should receive advice on COVID-19 </w:t>
      </w:r>
      <w:r w:rsidR="00FA7608" w:rsidRPr="00BA0D0C">
        <w:rPr>
          <w:rFonts w:asciiTheme="minorHAnsi" w:hAnsiTheme="minorHAnsi" w:cstheme="minorHAnsi"/>
          <w:iCs/>
          <w:color w:val="000000" w:themeColor="text1"/>
        </w:rPr>
        <w:t xml:space="preserve">protective measures and self-isolation </w:t>
      </w:r>
      <w:r w:rsidRPr="00BA0D0C">
        <w:rPr>
          <w:rFonts w:asciiTheme="minorHAnsi" w:hAnsiTheme="minorHAnsi" w:cstheme="minorHAnsi"/>
          <w:iCs/>
          <w:color w:val="000000" w:themeColor="text1"/>
        </w:rPr>
        <w:t xml:space="preserve">as appropriate, </w:t>
      </w:r>
      <w:r w:rsidR="00D1720E" w:rsidRPr="00BA0D0C">
        <w:rPr>
          <w:rFonts w:asciiTheme="minorHAnsi" w:hAnsiTheme="minorHAnsi" w:cstheme="minorHAnsi"/>
          <w:color w:val="000000" w:themeColor="text1"/>
        </w:rPr>
        <w:t xml:space="preserve">maintaining mental well-being, </w:t>
      </w:r>
      <w:r w:rsidR="006A08F6" w:rsidRPr="00BA0D0C">
        <w:rPr>
          <w:rFonts w:asciiTheme="minorHAnsi" w:hAnsiTheme="minorHAnsi" w:cstheme="minorHAnsi"/>
          <w:color w:val="000000" w:themeColor="text1"/>
        </w:rPr>
        <w:t>and who to contact if they are feeling unwell with fever and cough or are having difficulty breathing.</w:t>
      </w:r>
      <w:r w:rsidR="00EB32AD" w:rsidRPr="00BA0D0C">
        <w:rPr>
          <w:rFonts w:asciiTheme="minorHAnsi" w:hAnsiTheme="minorHAnsi" w:cstheme="minorHAnsi"/>
          <w:color w:val="000000" w:themeColor="text1"/>
        </w:rPr>
        <w:t xml:space="preserve"> </w:t>
      </w:r>
    </w:p>
    <w:p w14:paraId="367B9042" w14:textId="77777777" w:rsidR="00EB32AD" w:rsidRPr="00BA0D0C" w:rsidRDefault="00EB32AD" w:rsidP="00BA0D0C">
      <w:pPr>
        <w:pStyle w:val="Default"/>
        <w:jc w:val="both"/>
        <w:rPr>
          <w:rFonts w:asciiTheme="minorHAnsi" w:hAnsiTheme="minorHAnsi" w:cstheme="minorHAnsi"/>
          <w:color w:val="000000" w:themeColor="text1"/>
        </w:rPr>
      </w:pPr>
    </w:p>
    <w:p w14:paraId="3D5A13BC" w14:textId="142EAF55" w:rsidR="00EB32AD" w:rsidRPr="00BA0D0C" w:rsidRDefault="00EB32AD" w:rsidP="00BA0D0C">
      <w:pPr>
        <w:jc w:val="both"/>
        <w:rPr>
          <w:rFonts w:asciiTheme="minorHAnsi" w:hAnsiTheme="minorHAnsi" w:cstheme="minorHAnsi"/>
          <w:iCs/>
          <w:color w:val="000000" w:themeColor="text1"/>
        </w:rPr>
      </w:pPr>
      <w:r w:rsidRPr="00BA0D0C">
        <w:rPr>
          <w:rFonts w:asciiTheme="minorHAnsi" w:hAnsiTheme="minorHAnsi" w:cstheme="minorHAnsi"/>
          <w:iCs/>
          <w:color w:val="000000" w:themeColor="text1"/>
        </w:rPr>
        <w:t xml:space="preserve">They should also be made aware that </w:t>
      </w:r>
      <w:r w:rsidR="00BC2E85" w:rsidRPr="00BA0D0C">
        <w:rPr>
          <w:rFonts w:asciiTheme="minorHAnsi" w:hAnsiTheme="minorHAnsi" w:cstheme="minorHAnsi"/>
          <w:color w:val="000000" w:themeColor="text1"/>
        </w:rPr>
        <w:t xml:space="preserve">COVID-19 </w:t>
      </w:r>
      <w:r w:rsidRPr="00BA0D0C">
        <w:rPr>
          <w:rFonts w:asciiTheme="minorHAnsi" w:hAnsiTheme="minorHAnsi" w:cstheme="minorHAnsi"/>
          <w:iCs/>
          <w:color w:val="000000" w:themeColor="text1"/>
        </w:rPr>
        <w:t xml:space="preserve">infection, like all viral infections, may cause a relapse of their ITP and informed who to contact if they think their platelet count has dropped or if they experience bleeding or unusual bruising.  </w:t>
      </w:r>
    </w:p>
    <w:p w14:paraId="5A04C083" w14:textId="77777777" w:rsidR="002866FC" w:rsidRPr="00BA0D0C" w:rsidRDefault="002866FC" w:rsidP="00BA0D0C">
      <w:pPr>
        <w:jc w:val="both"/>
        <w:rPr>
          <w:rFonts w:asciiTheme="minorHAnsi" w:hAnsiTheme="minorHAnsi" w:cstheme="minorHAnsi"/>
          <w:iCs/>
          <w:color w:val="000000" w:themeColor="text1"/>
        </w:rPr>
      </w:pPr>
    </w:p>
    <w:p w14:paraId="7A959867" w14:textId="77777777" w:rsidR="002866FC" w:rsidRPr="00BA0D0C" w:rsidRDefault="002866FC" w:rsidP="00BA0D0C">
      <w:pPr>
        <w:pStyle w:val="Default"/>
        <w:jc w:val="both"/>
        <w:rPr>
          <w:rFonts w:asciiTheme="minorHAnsi" w:hAnsiTheme="minorHAnsi" w:cstheme="minorHAnsi"/>
          <w:b/>
          <w:bCs/>
          <w:i/>
          <w:iCs/>
          <w:color w:val="000000" w:themeColor="text1"/>
        </w:rPr>
      </w:pPr>
      <w:r w:rsidRPr="00BA0D0C">
        <w:rPr>
          <w:rFonts w:asciiTheme="minorHAnsi" w:hAnsiTheme="minorHAnsi" w:cstheme="minorHAnsi"/>
          <w:b/>
          <w:bCs/>
          <w:i/>
          <w:iCs/>
          <w:color w:val="000000" w:themeColor="text1"/>
        </w:rPr>
        <w:t>Recommendation</w:t>
      </w:r>
    </w:p>
    <w:p w14:paraId="035A4BC4" w14:textId="77777777" w:rsidR="002866FC" w:rsidRPr="00BA0D0C" w:rsidRDefault="002866FC" w:rsidP="00BA0D0C">
      <w:pPr>
        <w:jc w:val="both"/>
        <w:rPr>
          <w:rFonts w:asciiTheme="minorHAnsi" w:hAnsiTheme="minorHAnsi" w:cstheme="minorHAnsi"/>
          <w:color w:val="000000" w:themeColor="text1"/>
        </w:rPr>
      </w:pPr>
    </w:p>
    <w:p w14:paraId="5804A0F3" w14:textId="5626B5B9" w:rsidR="002866FC" w:rsidRPr="00BA0D0C" w:rsidRDefault="002866FC" w:rsidP="00BA0D0C">
      <w:pPr>
        <w:jc w:val="both"/>
        <w:rPr>
          <w:rFonts w:asciiTheme="minorHAnsi" w:hAnsiTheme="minorHAnsi" w:cstheme="minorHAnsi"/>
          <w:i/>
          <w:color w:val="000000" w:themeColor="text1"/>
        </w:rPr>
      </w:pPr>
      <w:r w:rsidRPr="00BA0D0C">
        <w:rPr>
          <w:rFonts w:asciiTheme="minorHAnsi" w:hAnsiTheme="minorHAnsi" w:cstheme="minorHAnsi"/>
          <w:i/>
          <w:color w:val="000000" w:themeColor="text1"/>
        </w:rPr>
        <w:t>Hospital attendance should be kept to the minimum necessary, with outpatient appointments conducted by telephone or online face to face platforms where possible.</w:t>
      </w:r>
    </w:p>
    <w:p w14:paraId="26166090" w14:textId="77777777" w:rsidR="002866FC" w:rsidRPr="00BA0D0C" w:rsidRDefault="002866FC" w:rsidP="00BA0D0C">
      <w:pPr>
        <w:jc w:val="both"/>
        <w:rPr>
          <w:rFonts w:asciiTheme="minorHAnsi" w:hAnsiTheme="minorHAnsi" w:cstheme="minorHAnsi"/>
          <w:i/>
          <w:color w:val="000000" w:themeColor="text1"/>
        </w:rPr>
      </w:pPr>
    </w:p>
    <w:p w14:paraId="43832C6F" w14:textId="2DC42B64" w:rsidR="002866FC" w:rsidRPr="00BA0D0C" w:rsidRDefault="002866FC" w:rsidP="00BA0D0C">
      <w:pPr>
        <w:jc w:val="both"/>
        <w:rPr>
          <w:rFonts w:asciiTheme="minorHAnsi" w:hAnsiTheme="minorHAnsi" w:cstheme="minorHAnsi"/>
          <w:i/>
          <w:color w:val="000000" w:themeColor="text1"/>
        </w:rPr>
      </w:pPr>
      <w:r w:rsidRPr="00BA0D0C">
        <w:rPr>
          <w:rFonts w:asciiTheme="minorHAnsi" w:hAnsiTheme="minorHAnsi" w:cstheme="minorHAnsi"/>
          <w:i/>
          <w:color w:val="000000" w:themeColor="text1"/>
        </w:rPr>
        <w:t xml:space="preserve">Patients should be provided with information regarding </w:t>
      </w:r>
      <w:r w:rsidR="004B7C89" w:rsidRPr="00BA0D0C">
        <w:rPr>
          <w:rFonts w:asciiTheme="minorHAnsi" w:hAnsiTheme="minorHAnsi" w:cstheme="minorHAnsi"/>
          <w:i/>
          <w:color w:val="000000" w:themeColor="text1"/>
        </w:rPr>
        <w:t>protective measures and requir</w:t>
      </w:r>
      <w:r w:rsidR="00FA7608" w:rsidRPr="00BA0D0C">
        <w:rPr>
          <w:rFonts w:asciiTheme="minorHAnsi" w:hAnsiTheme="minorHAnsi" w:cstheme="minorHAnsi"/>
          <w:i/>
          <w:color w:val="000000" w:themeColor="text1"/>
        </w:rPr>
        <w:t>e</w:t>
      </w:r>
      <w:r w:rsidR="004B7C89" w:rsidRPr="00BA0D0C">
        <w:rPr>
          <w:rFonts w:asciiTheme="minorHAnsi" w:hAnsiTheme="minorHAnsi" w:cstheme="minorHAnsi"/>
          <w:i/>
          <w:color w:val="000000" w:themeColor="text1"/>
        </w:rPr>
        <w:t xml:space="preserve">ment for </w:t>
      </w:r>
      <w:r w:rsidRPr="00BA0D0C">
        <w:rPr>
          <w:rFonts w:asciiTheme="minorHAnsi" w:hAnsiTheme="minorHAnsi" w:cstheme="minorHAnsi"/>
          <w:i/>
          <w:color w:val="000000" w:themeColor="text1"/>
        </w:rPr>
        <w:t xml:space="preserve">self-isolation </w:t>
      </w:r>
      <w:r w:rsidR="00505153" w:rsidRPr="00BA0D0C">
        <w:rPr>
          <w:rFonts w:asciiTheme="minorHAnsi" w:hAnsiTheme="minorHAnsi" w:cstheme="minorHAnsi"/>
          <w:i/>
          <w:color w:val="000000" w:themeColor="text1"/>
        </w:rPr>
        <w:t xml:space="preserve">as </w:t>
      </w:r>
      <w:proofErr w:type="gramStart"/>
      <w:r w:rsidR="00505153" w:rsidRPr="00BA0D0C">
        <w:rPr>
          <w:rFonts w:asciiTheme="minorHAnsi" w:hAnsiTheme="minorHAnsi" w:cstheme="minorHAnsi"/>
          <w:i/>
          <w:color w:val="000000" w:themeColor="text1"/>
        </w:rPr>
        <w:t>appropriate</w:t>
      </w:r>
      <w:r w:rsidR="004B7C89" w:rsidRPr="00BA0D0C">
        <w:rPr>
          <w:rFonts w:asciiTheme="minorHAnsi" w:hAnsiTheme="minorHAnsi" w:cstheme="minorHAnsi"/>
          <w:i/>
          <w:color w:val="000000" w:themeColor="text1"/>
        </w:rPr>
        <w:t>,</w:t>
      </w:r>
      <w:r w:rsidRPr="00BA0D0C">
        <w:rPr>
          <w:rFonts w:asciiTheme="minorHAnsi" w:hAnsiTheme="minorHAnsi" w:cstheme="minorHAnsi"/>
          <w:i/>
          <w:color w:val="000000" w:themeColor="text1"/>
        </w:rPr>
        <w:t xml:space="preserve"> and</w:t>
      </w:r>
      <w:proofErr w:type="gramEnd"/>
      <w:r w:rsidRPr="00BA0D0C">
        <w:rPr>
          <w:rFonts w:asciiTheme="minorHAnsi" w:hAnsiTheme="minorHAnsi" w:cstheme="minorHAnsi"/>
          <w:i/>
          <w:color w:val="000000" w:themeColor="text1"/>
        </w:rPr>
        <w:t xml:space="preserve"> given contact arrangements for </w:t>
      </w:r>
      <w:r w:rsidR="00BC2E85" w:rsidRPr="00BA0D0C">
        <w:rPr>
          <w:rFonts w:asciiTheme="minorHAnsi" w:hAnsiTheme="minorHAnsi" w:cstheme="minorHAnsi"/>
          <w:i/>
          <w:color w:val="000000" w:themeColor="text1"/>
        </w:rPr>
        <w:t xml:space="preserve">COVID-19 </w:t>
      </w:r>
      <w:r w:rsidRPr="00BA0D0C">
        <w:rPr>
          <w:rFonts w:asciiTheme="minorHAnsi" w:hAnsiTheme="minorHAnsi" w:cstheme="minorHAnsi"/>
          <w:i/>
          <w:color w:val="000000" w:themeColor="text1"/>
        </w:rPr>
        <w:t>related symptoms or suspected ITP relapse.</w:t>
      </w:r>
      <w:r w:rsidR="00505153" w:rsidRPr="00BA0D0C">
        <w:rPr>
          <w:rFonts w:asciiTheme="minorHAnsi" w:hAnsiTheme="minorHAnsi" w:cstheme="minorHAnsi"/>
          <w:i/>
          <w:color w:val="000000" w:themeColor="text1"/>
        </w:rPr>
        <w:t xml:space="preserve"> Those who are </w:t>
      </w:r>
      <w:r w:rsidR="00505153" w:rsidRPr="00BA0D0C">
        <w:rPr>
          <w:rFonts w:asciiTheme="minorHAnsi" w:hAnsiTheme="minorHAnsi" w:cstheme="minorHAnsi"/>
          <w:i/>
          <w:iCs/>
          <w:color w:val="000000" w:themeColor="text1"/>
        </w:rPr>
        <w:t>considered clinically extremely vulnerable should be identified.</w:t>
      </w:r>
    </w:p>
    <w:p w14:paraId="43B3F262" w14:textId="77777777" w:rsidR="00335082" w:rsidRPr="00BA0D0C" w:rsidRDefault="00335082" w:rsidP="00BA0D0C">
      <w:pPr>
        <w:pStyle w:val="Default"/>
        <w:jc w:val="both"/>
        <w:rPr>
          <w:rFonts w:asciiTheme="minorHAnsi" w:hAnsiTheme="minorHAnsi" w:cstheme="minorHAnsi"/>
          <w:i/>
          <w:color w:val="000000" w:themeColor="text1"/>
        </w:rPr>
      </w:pPr>
    </w:p>
    <w:p w14:paraId="5F2B34CA" w14:textId="04CF3C76" w:rsidR="00B475A3" w:rsidRPr="00BA0D0C" w:rsidRDefault="00B475A3" w:rsidP="00BA0D0C">
      <w:pPr>
        <w:spacing w:after="200" w:line="276" w:lineRule="auto"/>
        <w:jc w:val="both"/>
        <w:rPr>
          <w:rFonts w:asciiTheme="minorHAnsi" w:eastAsiaTheme="majorEastAsia" w:hAnsiTheme="minorHAnsi" w:cstheme="minorHAnsi"/>
          <w:color w:val="000000" w:themeColor="text1"/>
        </w:rPr>
      </w:pPr>
      <w:r w:rsidRPr="00BA0D0C">
        <w:rPr>
          <w:rFonts w:asciiTheme="minorHAnsi" w:eastAsiaTheme="majorEastAsia" w:hAnsiTheme="minorHAnsi" w:cstheme="minorHAnsi"/>
          <w:color w:val="000000" w:themeColor="text1"/>
        </w:rPr>
        <w:t>C</w:t>
      </w:r>
      <w:r w:rsidR="00B03325" w:rsidRPr="00BA0D0C">
        <w:rPr>
          <w:rFonts w:asciiTheme="minorHAnsi" w:eastAsiaTheme="majorEastAsia" w:hAnsiTheme="minorHAnsi" w:cstheme="minorHAnsi"/>
          <w:color w:val="000000" w:themeColor="text1"/>
        </w:rPr>
        <w:t>OVID-19</w:t>
      </w:r>
      <w:r w:rsidRPr="00BA0D0C">
        <w:rPr>
          <w:rFonts w:asciiTheme="minorHAnsi" w:eastAsiaTheme="majorEastAsia" w:hAnsiTheme="minorHAnsi" w:cstheme="minorHAnsi"/>
          <w:color w:val="000000" w:themeColor="text1"/>
        </w:rPr>
        <w:t xml:space="preserve"> vaccine</w:t>
      </w:r>
    </w:p>
    <w:p w14:paraId="2DB195D8" w14:textId="0BCA1E16" w:rsidR="00B475A3" w:rsidRPr="00BA0D0C" w:rsidRDefault="00EB4E82" w:rsidP="00BA0D0C">
      <w:pPr>
        <w:spacing w:after="200" w:line="276" w:lineRule="auto"/>
        <w:jc w:val="both"/>
        <w:rPr>
          <w:rFonts w:asciiTheme="minorHAnsi" w:eastAsiaTheme="majorEastAsia" w:hAnsiTheme="minorHAnsi" w:cstheme="minorHAnsi"/>
          <w:color w:val="000000" w:themeColor="text1"/>
        </w:rPr>
      </w:pPr>
      <w:r w:rsidRPr="00BA0D0C">
        <w:rPr>
          <w:rFonts w:asciiTheme="minorHAnsi" w:eastAsiaTheme="majorEastAsia" w:hAnsiTheme="minorHAnsi" w:cstheme="minorHAnsi"/>
          <w:color w:val="000000" w:themeColor="text1"/>
        </w:rPr>
        <w:t xml:space="preserve">ITP has been </w:t>
      </w:r>
      <w:r w:rsidR="00B475A3" w:rsidRPr="00BA0D0C">
        <w:rPr>
          <w:rFonts w:asciiTheme="minorHAnsi" w:eastAsiaTheme="majorEastAsia" w:hAnsiTheme="minorHAnsi" w:cstheme="minorHAnsi"/>
          <w:color w:val="000000" w:themeColor="text1"/>
        </w:rPr>
        <w:t xml:space="preserve">reported after vaccination for different </w:t>
      </w:r>
      <w:r w:rsidR="00D70074" w:rsidRPr="00BA0D0C">
        <w:rPr>
          <w:rFonts w:asciiTheme="minorHAnsi" w:eastAsiaTheme="majorEastAsia" w:hAnsiTheme="minorHAnsi" w:cstheme="minorHAnsi"/>
          <w:color w:val="000000" w:themeColor="text1"/>
        </w:rPr>
        <w:t xml:space="preserve">viruses, possibly </w:t>
      </w:r>
      <w:r w:rsidR="00B475A3" w:rsidRPr="00BA0D0C">
        <w:rPr>
          <w:rFonts w:asciiTheme="minorHAnsi" w:eastAsiaTheme="majorEastAsia" w:hAnsiTheme="minorHAnsi" w:cstheme="minorHAnsi"/>
          <w:color w:val="000000" w:themeColor="text1"/>
        </w:rPr>
        <w:t xml:space="preserve">explained by molecular mimicry, </w:t>
      </w:r>
      <w:r w:rsidR="00D70074" w:rsidRPr="00BA0D0C">
        <w:rPr>
          <w:rFonts w:asciiTheme="minorHAnsi" w:eastAsiaTheme="majorEastAsia" w:hAnsiTheme="minorHAnsi" w:cstheme="minorHAnsi"/>
          <w:color w:val="000000" w:themeColor="text1"/>
        </w:rPr>
        <w:t>or</w:t>
      </w:r>
      <w:r w:rsidR="00B475A3" w:rsidRPr="00BA0D0C">
        <w:rPr>
          <w:rFonts w:asciiTheme="minorHAnsi" w:eastAsiaTheme="majorEastAsia" w:hAnsiTheme="minorHAnsi" w:cstheme="minorHAnsi"/>
          <w:color w:val="000000" w:themeColor="text1"/>
        </w:rPr>
        <w:t xml:space="preserve"> induced by adjuvants. </w:t>
      </w:r>
      <w:r w:rsidR="00D70074" w:rsidRPr="00BA0D0C">
        <w:rPr>
          <w:rFonts w:asciiTheme="minorHAnsi" w:eastAsiaTheme="majorEastAsia" w:hAnsiTheme="minorHAnsi" w:cstheme="minorHAnsi"/>
          <w:color w:val="000000" w:themeColor="text1"/>
        </w:rPr>
        <w:t xml:space="preserve">Agents include </w:t>
      </w:r>
      <w:r w:rsidR="00B475A3" w:rsidRPr="00BA0D0C">
        <w:rPr>
          <w:rFonts w:asciiTheme="minorHAnsi" w:eastAsiaTheme="majorEastAsia" w:hAnsiTheme="minorHAnsi" w:cstheme="minorHAnsi"/>
          <w:color w:val="000000" w:themeColor="text1"/>
        </w:rPr>
        <w:t xml:space="preserve">measles-mumps-rubella (MMR), Haemophilus influenza, hepatitis B virus, human papilloma virus, varicella-zoster, </w:t>
      </w:r>
      <w:proofErr w:type="spellStart"/>
      <w:r w:rsidR="00B475A3" w:rsidRPr="00BA0D0C">
        <w:rPr>
          <w:rFonts w:asciiTheme="minorHAnsi" w:eastAsiaTheme="majorEastAsia" w:hAnsiTheme="minorHAnsi" w:cstheme="minorHAnsi"/>
          <w:color w:val="000000" w:themeColor="text1"/>
        </w:rPr>
        <w:t>diphteria</w:t>
      </w:r>
      <w:proofErr w:type="spellEnd"/>
      <w:r w:rsidR="00B475A3" w:rsidRPr="00BA0D0C">
        <w:rPr>
          <w:rFonts w:asciiTheme="minorHAnsi" w:eastAsiaTheme="majorEastAsia" w:hAnsiTheme="minorHAnsi" w:cstheme="minorHAnsi"/>
          <w:color w:val="000000" w:themeColor="text1"/>
        </w:rPr>
        <w:t>-tetanus-acellular pertussis (</w:t>
      </w:r>
      <w:proofErr w:type="spellStart"/>
      <w:r w:rsidR="00B475A3" w:rsidRPr="00BA0D0C">
        <w:rPr>
          <w:rFonts w:asciiTheme="minorHAnsi" w:eastAsiaTheme="majorEastAsia" w:hAnsiTheme="minorHAnsi" w:cstheme="minorHAnsi"/>
          <w:color w:val="000000" w:themeColor="text1"/>
        </w:rPr>
        <w:t>DTap</w:t>
      </w:r>
      <w:proofErr w:type="spellEnd"/>
      <w:r w:rsidR="00B475A3" w:rsidRPr="00BA0D0C">
        <w:rPr>
          <w:rFonts w:asciiTheme="minorHAnsi" w:eastAsiaTheme="majorEastAsia" w:hAnsiTheme="minorHAnsi" w:cstheme="minorHAnsi"/>
          <w:color w:val="000000" w:themeColor="text1"/>
        </w:rPr>
        <w:t>), polio, and pneumococcus (</w:t>
      </w:r>
      <w:r w:rsidR="00D70074" w:rsidRPr="00BA0D0C">
        <w:rPr>
          <w:rFonts w:asciiTheme="minorHAnsi" w:eastAsiaTheme="majorEastAsia" w:hAnsiTheme="minorHAnsi" w:cstheme="minorHAnsi"/>
          <w:color w:val="000000" w:themeColor="text1"/>
        </w:rPr>
        <w:t xml:space="preserve">David et al., 2020). The COVID-19 vaccine trials have not </w:t>
      </w:r>
      <w:r w:rsidR="00B03325" w:rsidRPr="00BA0D0C">
        <w:rPr>
          <w:rFonts w:asciiTheme="minorHAnsi" w:eastAsiaTheme="majorEastAsia" w:hAnsiTheme="minorHAnsi" w:cstheme="minorHAnsi"/>
          <w:color w:val="000000" w:themeColor="text1"/>
        </w:rPr>
        <w:t>reported this and whilst it remains a possibility</w:t>
      </w:r>
      <w:r w:rsidR="005B5FA5" w:rsidRPr="00BA0D0C">
        <w:rPr>
          <w:rFonts w:asciiTheme="minorHAnsi" w:eastAsiaTheme="majorEastAsia" w:hAnsiTheme="minorHAnsi" w:cstheme="minorHAnsi"/>
          <w:color w:val="000000" w:themeColor="text1"/>
        </w:rPr>
        <w:t xml:space="preserve">, </w:t>
      </w:r>
      <w:r w:rsidR="00B03325" w:rsidRPr="00BA0D0C">
        <w:rPr>
          <w:rFonts w:asciiTheme="minorHAnsi" w:eastAsiaTheme="majorEastAsia" w:hAnsiTheme="minorHAnsi" w:cstheme="minorHAnsi"/>
          <w:color w:val="000000" w:themeColor="text1"/>
        </w:rPr>
        <w:t>the risks are outweighed by the benefits of receiving the vaccine.</w:t>
      </w:r>
    </w:p>
    <w:p w14:paraId="645AD7E3" w14:textId="77777777" w:rsidR="005B7BD4" w:rsidRPr="00BA0D0C" w:rsidRDefault="005B7BD4" w:rsidP="00BA0D0C">
      <w:pPr>
        <w:spacing w:after="200" w:line="276" w:lineRule="auto"/>
        <w:jc w:val="both"/>
        <w:rPr>
          <w:rFonts w:asciiTheme="minorHAnsi" w:eastAsiaTheme="majorEastAsia" w:hAnsiTheme="minorHAnsi" w:cstheme="minorHAnsi"/>
          <w:color w:val="000000" w:themeColor="text1"/>
        </w:rPr>
      </w:pPr>
      <w:r w:rsidRPr="00BA0D0C">
        <w:rPr>
          <w:rFonts w:asciiTheme="minorHAnsi" w:eastAsiaTheme="majorEastAsia" w:hAnsiTheme="minorHAnsi" w:cstheme="minorHAnsi"/>
          <w:color w:val="000000" w:themeColor="text1"/>
        </w:rPr>
        <w:t>Patients who have received rituximab in the previous two years, or those on immunosuppressants, may not mount a full immune response to the vaccine, however, any immunity gained would be beneficial and the consensus is that patients should receive the vaccine when offered. None of the vaccines are considered live vaccines and although they have not been formally tested in patients on immunosuppressants there is no reason to think there will be safety concerns in this setting. All the evidence so far suggests the COVID-19 vaccines are very safe.</w:t>
      </w:r>
    </w:p>
    <w:p w14:paraId="1D9D8A89" w14:textId="2ABFC85B" w:rsidR="00B03325" w:rsidRPr="00BA0D0C" w:rsidRDefault="00B03325" w:rsidP="00BA0D0C">
      <w:pPr>
        <w:spacing w:after="200" w:line="276" w:lineRule="auto"/>
        <w:jc w:val="both"/>
        <w:rPr>
          <w:rFonts w:asciiTheme="minorHAnsi" w:eastAsiaTheme="majorEastAsia" w:hAnsiTheme="minorHAnsi" w:cstheme="minorHAnsi"/>
          <w:color w:val="000000" w:themeColor="text1"/>
        </w:rPr>
      </w:pPr>
      <w:r w:rsidRPr="00BA0D0C">
        <w:rPr>
          <w:rFonts w:asciiTheme="minorHAnsi" w:eastAsiaTheme="majorEastAsia" w:hAnsiTheme="minorHAnsi" w:cstheme="minorHAnsi"/>
          <w:color w:val="000000" w:themeColor="text1"/>
        </w:rPr>
        <w:t xml:space="preserve">One should be mindful of the need to sustain pressure at the injection site for at least 5 </w:t>
      </w:r>
      <w:r w:rsidR="005B5FA5" w:rsidRPr="00BA0D0C">
        <w:rPr>
          <w:rFonts w:asciiTheme="minorHAnsi" w:eastAsiaTheme="majorEastAsia" w:hAnsiTheme="minorHAnsi" w:cstheme="minorHAnsi"/>
          <w:color w:val="000000" w:themeColor="text1"/>
        </w:rPr>
        <w:t>minutes</w:t>
      </w:r>
      <w:r w:rsidRPr="00BA0D0C">
        <w:rPr>
          <w:rFonts w:asciiTheme="minorHAnsi" w:eastAsiaTheme="majorEastAsia" w:hAnsiTheme="minorHAnsi" w:cstheme="minorHAnsi"/>
          <w:color w:val="000000" w:themeColor="text1"/>
        </w:rPr>
        <w:t xml:space="preserve"> to avoid muscle haematoma. Ideally a platelet count of &gt;30 x10</w:t>
      </w:r>
      <w:r w:rsidRPr="00BA0D0C">
        <w:rPr>
          <w:rFonts w:asciiTheme="minorHAnsi" w:eastAsiaTheme="majorEastAsia" w:hAnsiTheme="minorHAnsi" w:cstheme="minorHAnsi"/>
          <w:color w:val="000000" w:themeColor="text1"/>
          <w:vertAlign w:val="superscript"/>
        </w:rPr>
        <w:t>9</w:t>
      </w:r>
      <w:r w:rsidRPr="00BA0D0C">
        <w:rPr>
          <w:rFonts w:asciiTheme="minorHAnsi" w:eastAsiaTheme="majorEastAsia" w:hAnsiTheme="minorHAnsi" w:cstheme="minorHAnsi"/>
          <w:color w:val="000000" w:themeColor="text1"/>
        </w:rPr>
        <w:t xml:space="preserve">/L is required but a lower platelet count should not </w:t>
      </w:r>
      <w:r w:rsidRPr="00BA0D0C">
        <w:rPr>
          <w:rFonts w:asciiTheme="minorHAnsi" w:eastAsiaTheme="majorEastAsia" w:hAnsiTheme="minorHAnsi" w:cstheme="minorHAnsi"/>
          <w:color w:val="000000" w:themeColor="text1"/>
        </w:rPr>
        <w:lastRenderedPageBreak/>
        <w:t xml:space="preserve">preclude it. It is of note also that epistaxis has been caused by the COVID-19 nasal PCR swab and avoidance or caution should be taken in patients with low platelet counts or a lateral flow test offered instead. </w:t>
      </w:r>
    </w:p>
    <w:p w14:paraId="7CA3056C" w14:textId="77777777" w:rsidR="005B7BD4" w:rsidRPr="00BA0D0C" w:rsidRDefault="005B7BD4" w:rsidP="00BA0D0C">
      <w:pPr>
        <w:spacing w:after="200" w:line="276" w:lineRule="auto"/>
        <w:jc w:val="both"/>
        <w:rPr>
          <w:rFonts w:asciiTheme="minorHAnsi" w:eastAsiaTheme="majorEastAsia" w:hAnsiTheme="minorHAnsi" w:cstheme="minorHAnsi"/>
          <w:color w:val="000000" w:themeColor="text1"/>
        </w:rPr>
      </w:pPr>
      <w:r w:rsidRPr="00BA0D0C">
        <w:rPr>
          <w:rFonts w:asciiTheme="minorHAnsi" w:eastAsiaTheme="majorEastAsia" w:hAnsiTheme="minorHAnsi" w:cstheme="minorHAnsi"/>
          <w:color w:val="000000" w:themeColor="text1"/>
        </w:rPr>
        <w:t>Once vaccinated, individuals should continue to follow government guidance around COVID-19 prevention measures such as social distancing and wearing masks. </w:t>
      </w:r>
    </w:p>
    <w:p w14:paraId="35E32900" w14:textId="77777777" w:rsidR="00FF0C09" w:rsidRPr="00BA0D0C" w:rsidRDefault="00FF0C09" w:rsidP="00BA0D0C">
      <w:pPr>
        <w:spacing w:after="200" w:line="276" w:lineRule="auto"/>
        <w:jc w:val="both"/>
        <w:rPr>
          <w:rFonts w:asciiTheme="minorHAnsi" w:eastAsiaTheme="majorEastAsia" w:hAnsiTheme="minorHAnsi" w:cstheme="minorHAnsi"/>
          <w:color w:val="000000" w:themeColor="text1"/>
        </w:rPr>
      </w:pPr>
    </w:p>
    <w:p w14:paraId="7F3C33F6" w14:textId="77777777" w:rsidR="00B03325" w:rsidRPr="00BA0D0C" w:rsidRDefault="00B03325" w:rsidP="00BA0D0C">
      <w:pPr>
        <w:pStyle w:val="Default"/>
        <w:jc w:val="both"/>
        <w:rPr>
          <w:rFonts w:asciiTheme="minorHAnsi" w:hAnsiTheme="minorHAnsi" w:cstheme="minorHAnsi"/>
          <w:b/>
          <w:bCs/>
          <w:i/>
          <w:iCs/>
          <w:color w:val="000000" w:themeColor="text1"/>
        </w:rPr>
      </w:pPr>
      <w:r w:rsidRPr="00BA0D0C">
        <w:rPr>
          <w:rFonts w:asciiTheme="minorHAnsi" w:hAnsiTheme="minorHAnsi" w:cstheme="minorHAnsi"/>
          <w:b/>
          <w:bCs/>
          <w:i/>
          <w:iCs/>
          <w:color w:val="000000" w:themeColor="text1"/>
        </w:rPr>
        <w:t>Recommendation</w:t>
      </w:r>
    </w:p>
    <w:p w14:paraId="02DBCC09" w14:textId="43A251EA" w:rsidR="00B03325" w:rsidRPr="00BA0D0C" w:rsidRDefault="00B03325" w:rsidP="00BA0D0C">
      <w:pPr>
        <w:spacing w:after="200" w:line="276" w:lineRule="auto"/>
        <w:jc w:val="both"/>
        <w:rPr>
          <w:rFonts w:asciiTheme="minorHAnsi" w:eastAsiaTheme="majorEastAsia" w:hAnsiTheme="minorHAnsi" w:cstheme="minorHAnsi"/>
          <w:color w:val="000000" w:themeColor="text1"/>
        </w:rPr>
      </w:pPr>
    </w:p>
    <w:p w14:paraId="0B8E4F75" w14:textId="28EA596C" w:rsidR="005B5FA5" w:rsidRPr="00BA0D0C" w:rsidRDefault="00B03325" w:rsidP="00BA0D0C">
      <w:pPr>
        <w:spacing w:after="200" w:line="276" w:lineRule="auto"/>
        <w:jc w:val="both"/>
        <w:rPr>
          <w:rFonts w:asciiTheme="minorHAnsi" w:eastAsiaTheme="majorEastAsia" w:hAnsiTheme="minorHAnsi" w:cstheme="minorHAnsi"/>
          <w:i/>
          <w:iCs/>
          <w:color w:val="000000" w:themeColor="text1"/>
        </w:rPr>
      </w:pPr>
      <w:r w:rsidRPr="00BA0D0C">
        <w:rPr>
          <w:rFonts w:asciiTheme="minorHAnsi" w:eastAsiaTheme="majorEastAsia" w:hAnsiTheme="minorHAnsi" w:cstheme="minorHAnsi"/>
          <w:i/>
          <w:iCs/>
          <w:color w:val="000000" w:themeColor="text1"/>
        </w:rPr>
        <w:t>COVID-19 vaccin</w:t>
      </w:r>
      <w:r w:rsidR="005B5FA5" w:rsidRPr="00BA0D0C">
        <w:rPr>
          <w:rFonts w:asciiTheme="minorHAnsi" w:eastAsiaTheme="majorEastAsia" w:hAnsiTheme="minorHAnsi" w:cstheme="minorHAnsi"/>
          <w:i/>
          <w:iCs/>
          <w:color w:val="000000" w:themeColor="text1"/>
        </w:rPr>
        <w:t>es</w:t>
      </w:r>
      <w:r w:rsidRPr="00BA0D0C">
        <w:rPr>
          <w:rFonts w:asciiTheme="minorHAnsi" w:eastAsiaTheme="majorEastAsia" w:hAnsiTheme="minorHAnsi" w:cstheme="minorHAnsi"/>
          <w:i/>
          <w:iCs/>
          <w:color w:val="000000" w:themeColor="text1"/>
        </w:rPr>
        <w:t xml:space="preserve"> </w:t>
      </w:r>
      <w:r w:rsidR="005B5FA5" w:rsidRPr="00BA0D0C">
        <w:rPr>
          <w:rFonts w:asciiTheme="minorHAnsi" w:eastAsiaTheme="majorEastAsia" w:hAnsiTheme="minorHAnsi" w:cstheme="minorHAnsi"/>
          <w:i/>
          <w:iCs/>
          <w:color w:val="000000" w:themeColor="text1"/>
        </w:rPr>
        <w:t>are</w:t>
      </w:r>
      <w:r w:rsidRPr="00BA0D0C">
        <w:rPr>
          <w:rFonts w:asciiTheme="minorHAnsi" w:eastAsiaTheme="majorEastAsia" w:hAnsiTheme="minorHAnsi" w:cstheme="minorHAnsi"/>
          <w:i/>
          <w:iCs/>
          <w:color w:val="000000" w:themeColor="text1"/>
        </w:rPr>
        <w:t xml:space="preserve"> </w:t>
      </w:r>
      <w:r w:rsidR="005B5FA5" w:rsidRPr="00BA0D0C">
        <w:rPr>
          <w:rFonts w:asciiTheme="minorHAnsi" w:eastAsiaTheme="majorEastAsia" w:hAnsiTheme="minorHAnsi" w:cstheme="minorHAnsi"/>
          <w:i/>
          <w:iCs/>
          <w:color w:val="000000" w:themeColor="text1"/>
        </w:rPr>
        <w:t xml:space="preserve">safe and are recommended for all patients </w:t>
      </w:r>
      <w:r w:rsidRPr="00BA0D0C">
        <w:rPr>
          <w:rFonts w:asciiTheme="minorHAnsi" w:eastAsiaTheme="majorEastAsia" w:hAnsiTheme="minorHAnsi" w:cstheme="minorHAnsi"/>
          <w:i/>
          <w:iCs/>
          <w:color w:val="000000" w:themeColor="text1"/>
        </w:rPr>
        <w:t>with ITP</w:t>
      </w:r>
      <w:r w:rsidR="005B5FA5" w:rsidRPr="00BA0D0C">
        <w:rPr>
          <w:rFonts w:asciiTheme="minorHAnsi" w:eastAsiaTheme="majorEastAsia" w:hAnsiTheme="minorHAnsi" w:cstheme="minorHAnsi"/>
          <w:i/>
          <w:iCs/>
          <w:color w:val="000000" w:themeColor="text1"/>
        </w:rPr>
        <w:t xml:space="preserve"> with or without treatment.</w:t>
      </w:r>
    </w:p>
    <w:p w14:paraId="452D4710" w14:textId="0C425690" w:rsidR="00B03325" w:rsidRPr="00BA0D0C" w:rsidRDefault="005B5FA5" w:rsidP="00BA0D0C">
      <w:pPr>
        <w:spacing w:after="200" w:line="276" w:lineRule="auto"/>
        <w:jc w:val="both"/>
        <w:rPr>
          <w:rFonts w:asciiTheme="minorHAnsi" w:eastAsiaTheme="majorEastAsia" w:hAnsiTheme="minorHAnsi" w:cstheme="minorHAnsi"/>
          <w:i/>
          <w:iCs/>
          <w:color w:val="000000" w:themeColor="text1"/>
        </w:rPr>
      </w:pPr>
      <w:r w:rsidRPr="00BA0D0C">
        <w:rPr>
          <w:rFonts w:asciiTheme="minorHAnsi" w:eastAsiaTheme="majorEastAsia" w:hAnsiTheme="minorHAnsi" w:cstheme="minorHAnsi"/>
          <w:i/>
          <w:iCs/>
          <w:color w:val="000000" w:themeColor="text1"/>
        </w:rPr>
        <w:t xml:space="preserve">The immune response to the COVID-19 vaccine may be reduced in patients following rituximab or immunosuppressants, but vaccination is advised as any immunity obtained will be beneficial. </w:t>
      </w:r>
      <w:r w:rsidR="00B03325" w:rsidRPr="00BA0D0C">
        <w:rPr>
          <w:rFonts w:asciiTheme="minorHAnsi" w:eastAsiaTheme="majorEastAsia" w:hAnsiTheme="minorHAnsi" w:cstheme="minorHAnsi"/>
          <w:i/>
          <w:iCs/>
          <w:color w:val="000000" w:themeColor="text1"/>
        </w:rPr>
        <w:t xml:space="preserve"> </w:t>
      </w:r>
    </w:p>
    <w:p w14:paraId="1AC18098" w14:textId="0F2F9B35" w:rsidR="00B03325" w:rsidRPr="00BA0D0C" w:rsidRDefault="00B03325" w:rsidP="00BA0D0C">
      <w:pPr>
        <w:spacing w:after="200" w:line="276" w:lineRule="auto"/>
        <w:jc w:val="both"/>
        <w:rPr>
          <w:rFonts w:asciiTheme="minorHAnsi" w:eastAsiaTheme="majorEastAsia" w:hAnsiTheme="minorHAnsi" w:cstheme="minorHAnsi"/>
          <w:i/>
          <w:iCs/>
          <w:color w:val="000000" w:themeColor="text1"/>
        </w:rPr>
      </w:pPr>
      <w:r w:rsidRPr="00BA0D0C">
        <w:rPr>
          <w:rFonts w:asciiTheme="minorHAnsi" w:eastAsiaTheme="majorEastAsia" w:hAnsiTheme="minorHAnsi" w:cstheme="minorHAnsi"/>
          <w:i/>
          <w:iCs/>
          <w:color w:val="000000" w:themeColor="text1"/>
        </w:rPr>
        <w:t>Pressure at the intramuscular injection site should be sustained for at least 5 minutes in those with a low platelet count to avoid muscle haematoma.</w:t>
      </w:r>
    </w:p>
    <w:p w14:paraId="3061FD79" w14:textId="0409440F" w:rsidR="003770EA" w:rsidRPr="00BA0D0C" w:rsidRDefault="003770EA" w:rsidP="00BA0D0C">
      <w:pPr>
        <w:spacing w:after="200" w:line="276" w:lineRule="auto"/>
        <w:jc w:val="both"/>
        <w:rPr>
          <w:rFonts w:asciiTheme="minorHAnsi" w:eastAsiaTheme="majorEastAsia" w:hAnsiTheme="minorHAnsi" w:cstheme="minorHAnsi"/>
          <w:i/>
          <w:iCs/>
          <w:color w:val="000000" w:themeColor="text1"/>
        </w:rPr>
      </w:pPr>
      <w:r w:rsidRPr="00BA0D0C">
        <w:rPr>
          <w:rFonts w:asciiTheme="minorHAnsi" w:eastAsiaTheme="majorEastAsia" w:hAnsiTheme="minorHAnsi" w:cstheme="minorHAnsi"/>
          <w:i/>
          <w:iCs/>
          <w:color w:val="000000" w:themeColor="text1"/>
        </w:rPr>
        <w:t>Caution is advised with COVID-19 PCR test for patients with thrombocytopenia, as nasal swab may induce epistaxis.</w:t>
      </w:r>
    </w:p>
    <w:p w14:paraId="2FAC4BF2" w14:textId="77777777" w:rsidR="00B475A3" w:rsidRPr="00BA0D0C" w:rsidRDefault="00B475A3" w:rsidP="00BA0D0C">
      <w:pPr>
        <w:spacing w:after="200" w:line="276" w:lineRule="auto"/>
        <w:jc w:val="both"/>
        <w:rPr>
          <w:rFonts w:asciiTheme="minorHAnsi" w:eastAsiaTheme="majorEastAsia" w:hAnsiTheme="minorHAnsi" w:cstheme="minorHAnsi"/>
          <w:color w:val="000000" w:themeColor="text1"/>
        </w:rPr>
      </w:pPr>
    </w:p>
    <w:p w14:paraId="4D052EE1" w14:textId="519135FD" w:rsidR="00242BB0" w:rsidRPr="00BA0D0C" w:rsidRDefault="00242BB0" w:rsidP="00BA0D0C">
      <w:pPr>
        <w:spacing w:after="200" w:line="276" w:lineRule="auto"/>
        <w:jc w:val="both"/>
        <w:rPr>
          <w:rFonts w:asciiTheme="minorHAnsi" w:eastAsiaTheme="majorEastAsia" w:hAnsiTheme="minorHAnsi" w:cstheme="minorHAnsi"/>
          <w:b/>
          <w:bCs/>
          <w:color w:val="000000" w:themeColor="text1"/>
          <w:lang w:eastAsia="en-US"/>
        </w:rPr>
      </w:pPr>
      <w:r w:rsidRPr="00BA0D0C">
        <w:rPr>
          <w:rFonts w:asciiTheme="minorHAnsi" w:eastAsiaTheme="majorEastAsia" w:hAnsiTheme="minorHAnsi" w:cstheme="minorHAnsi"/>
          <w:b/>
          <w:bCs/>
          <w:color w:val="000000" w:themeColor="text1"/>
        </w:rPr>
        <w:t>Table 1</w:t>
      </w:r>
      <w:r w:rsidR="00065DE2" w:rsidRPr="00BA0D0C">
        <w:rPr>
          <w:rFonts w:asciiTheme="minorHAnsi" w:eastAsiaTheme="majorEastAsia" w:hAnsiTheme="minorHAnsi" w:cstheme="minorHAnsi"/>
          <w:b/>
          <w:bCs/>
          <w:color w:val="000000" w:themeColor="text1"/>
        </w:rPr>
        <w:t xml:space="preserve">: Practical recommendation for first line therapy for patients with newly </w:t>
      </w:r>
      <w:r w:rsidR="00505153" w:rsidRPr="00BA0D0C">
        <w:rPr>
          <w:rFonts w:asciiTheme="minorHAnsi" w:eastAsiaTheme="majorEastAsia" w:hAnsiTheme="minorHAnsi" w:cstheme="minorHAnsi"/>
          <w:b/>
          <w:bCs/>
          <w:color w:val="000000" w:themeColor="text1"/>
        </w:rPr>
        <w:t>diagnosed</w:t>
      </w:r>
      <w:r w:rsidR="00065DE2" w:rsidRPr="00BA0D0C">
        <w:rPr>
          <w:rFonts w:asciiTheme="minorHAnsi" w:eastAsiaTheme="majorEastAsia" w:hAnsiTheme="minorHAnsi" w:cstheme="minorHAnsi"/>
          <w:b/>
          <w:bCs/>
          <w:color w:val="000000" w:themeColor="text1"/>
        </w:rPr>
        <w:t xml:space="preserve"> or relapsed ITP who need treatment</w:t>
      </w:r>
    </w:p>
    <w:tbl>
      <w:tblPr>
        <w:tblStyle w:val="TableGrid"/>
        <w:tblW w:w="0" w:type="auto"/>
        <w:tblLook w:val="04A0" w:firstRow="1" w:lastRow="0" w:firstColumn="1" w:lastColumn="0" w:noHBand="0" w:noVBand="1"/>
      </w:tblPr>
      <w:tblGrid>
        <w:gridCol w:w="5228"/>
        <w:gridCol w:w="5228"/>
      </w:tblGrid>
      <w:tr w:rsidR="00BA0D0C" w:rsidRPr="00BA0D0C" w14:paraId="2D021459" w14:textId="77777777" w:rsidTr="00242BB0">
        <w:tc>
          <w:tcPr>
            <w:tcW w:w="5228" w:type="dxa"/>
          </w:tcPr>
          <w:p w14:paraId="6DB21902" w14:textId="4C310A69" w:rsidR="00242BB0" w:rsidRPr="00BA0D0C" w:rsidRDefault="00242BB0" w:rsidP="00BA0D0C">
            <w:pPr>
              <w:spacing w:after="200" w:line="276" w:lineRule="auto"/>
              <w:jc w:val="both"/>
              <w:rPr>
                <w:rFonts w:asciiTheme="minorHAnsi" w:eastAsiaTheme="majorEastAsia" w:hAnsiTheme="minorHAnsi" w:cstheme="minorHAnsi"/>
                <w:b/>
                <w:bCs/>
                <w:color w:val="000000" w:themeColor="text1"/>
              </w:rPr>
            </w:pPr>
            <w:r w:rsidRPr="00BA0D0C">
              <w:rPr>
                <w:rFonts w:asciiTheme="minorHAnsi" w:eastAsiaTheme="majorEastAsia" w:hAnsiTheme="minorHAnsi" w:cstheme="minorHAnsi"/>
                <w:b/>
                <w:bCs/>
                <w:color w:val="000000" w:themeColor="text1"/>
              </w:rPr>
              <w:t>COVID-19 status</w:t>
            </w:r>
          </w:p>
        </w:tc>
        <w:tc>
          <w:tcPr>
            <w:tcW w:w="5228" w:type="dxa"/>
          </w:tcPr>
          <w:p w14:paraId="647664B3" w14:textId="2435E8F6" w:rsidR="00242BB0" w:rsidRPr="00BA0D0C" w:rsidRDefault="00065DE2" w:rsidP="00BA0D0C">
            <w:pPr>
              <w:spacing w:after="200" w:line="276" w:lineRule="auto"/>
              <w:jc w:val="both"/>
              <w:rPr>
                <w:rFonts w:asciiTheme="minorHAnsi" w:eastAsiaTheme="majorEastAsia" w:hAnsiTheme="minorHAnsi" w:cstheme="minorHAnsi"/>
                <w:b/>
                <w:bCs/>
                <w:color w:val="000000" w:themeColor="text1"/>
              </w:rPr>
            </w:pPr>
            <w:r w:rsidRPr="00BA0D0C">
              <w:rPr>
                <w:rFonts w:asciiTheme="minorHAnsi" w:eastAsiaTheme="majorEastAsia" w:hAnsiTheme="minorHAnsi" w:cstheme="minorHAnsi"/>
                <w:b/>
                <w:bCs/>
                <w:color w:val="000000" w:themeColor="text1"/>
              </w:rPr>
              <w:t>Recommendation</w:t>
            </w:r>
          </w:p>
        </w:tc>
      </w:tr>
      <w:tr w:rsidR="00BA0D0C" w:rsidRPr="00BA0D0C" w14:paraId="406024A8" w14:textId="77777777" w:rsidTr="00242BB0">
        <w:tc>
          <w:tcPr>
            <w:tcW w:w="5228" w:type="dxa"/>
          </w:tcPr>
          <w:p w14:paraId="43D374B2" w14:textId="67A94FD8" w:rsidR="00242BB0" w:rsidRPr="00BA0D0C" w:rsidRDefault="00242BB0" w:rsidP="00BA0D0C">
            <w:pPr>
              <w:spacing w:after="200" w:line="276" w:lineRule="auto"/>
              <w:jc w:val="both"/>
              <w:rPr>
                <w:rFonts w:asciiTheme="minorHAnsi" w:eastAsiaTheme="majorEastAsia" w:hAnsiTheme="minorHAnsi" w:cstheme="minorHAnsi"/>
                <w:b/>
                <w:bCs/>
                <w:color w:val="000000" w:themeColor="text1"/>
              </w:rPr>
            </w:pPr>
            <w:r w:rsidRPr="00BA0D0C">
              <w:rPr>
                <w:rFonts w:asciiTheme="minorHAnsi" w:eastAsiaTheme="majorEastAsia" w:hAnsiTheme="minorHAnsi" w:cstheme="minorHAnsi"/>
                <w:b/>
                <w:bCs/>
                <w:color w:val="000000" w:themeColor="text1"/>
              </w:rPr>
              <w:t>Negative</w:t>
            </w:r>
          </w:p>
        </w:tc>
        <w:tc>
          <w:tcPr>
            <w:tcW w:w="5228" w:type="dxa"/>
          </w:tcPr>
          <w:p w14:paraId="2230ACC1" w14:textId="47DD76F1" w:rsidR="00242BB0" w:rsidRPr="00BA0D0C" w:rsidRDefault="00242BB0" w:rsidP="00BA0D0C">
            <w:pPr>
              <w:spacing w:after="200" w:line="276" w:lineRule="auto"/>
              <w:jc w:val="both"/>
              <w:rPr>
                <w:rFonts w:asciiTheme="minorHAnsi" w:eastAsiaTheme="majorEastAsia" w:hAnsiTheme="minorHAnsi" w:cstheme="minorHAnsi"/>
                <w:b/>
                <w:bCs/>
                <w:color w:val="000000" w:themeColor="text1"/>
              </w:rPr>
            </w:pPr>
            <w:proofErr w:type="spellStart"/>
            <w:r w:rsidRPr="00BA0D0C">
              <w:rPr>
                <w:rFonts w:asciiTheme="minorHAnsi" w:eastAsiaTheme="majorEastAsia" w:hAnsiTheme="minorHAnsi" w:cstheme="minorHAnsi"/>
                <w:b/>
                <w:bCs/>
                <w:color w:val="000000" w:themeColor="text1"/>
              </w:rPr>
              <w:t>Thrombopoeitin</w:t>
            </w:r>
            <w:proofErr w:type="spellEnd"/>
            <w:r w:rsidRPr="00BA0D0C">
              <w:rPr>
                <w:rFonts w:asciiTheme="minorHAnsi" w:eastAsiaTheme="majorEastAsia" w:hAnsiTheme="minorHAnsi" w:cstheme="minorHAnsi"/>
                <w:b/>
                <w:bCs/>
                <w:color w:val="000000" w:themeColor="text1"/>
              </w:rPr>
              <w:t xml:space="preserve"> receptor agonists</w:t>
            </w:r>
          </w:p>
        </w:tc>
      </w:tr>
      <w:tr w:rsidR="00BA0D0C" w:rsidRPr="00BA0D0C" w14:paraId="0E22A616" w14:textId="77777777" w:rsidTr="00242BB0">
        <w:tc>
          <w:tcPr>
            <w:tcW w:w="5228" w:type="dxa"/>
          </w:tcPr>
          <w:p w14:paraId="436B11E1" w14:textId="23E17EAE" w:rsidR="00242BB0" w:rsidRPr="00BA0D0C" w:rsidRDefault="00242BB0" w:rsidP="00BA0D0C">
            <w:pPr>
              <w:spacing w:after="200" w:line="276" w:lineRule="auto"/>
              <w:jc w:val="both"/>
              <w:rPr>
                <w:rFonts w:asciiTheme="minorHAnsi" w:eastAsiaTheme="majorEastAsia" w:hAnsiTheme="minorHAnsi" w:cstheme="minorHAnsi"/>
                <w:b/>
                <w:bCs/>
                <w:color w:val="000000" w:themeColor="text1"/>
              </w:rPr>
            </w:pPr>
            <w:r w:rsidRPr="00BA0D0C">
              <w:rPr>
                <w:rFonts w:asciiTheme="minorHAnsi" w:eastAsiaTheme="majorEastAsia" w:hAnsiTheme="minorHAnsi" w:cstheme="minorHAnsi"/>
                <w:b/>
                <w:bCs/>
                <w:color w:val="000000" w:themeColor="text1"/>
              </w:rPr>
              <w:t>Positive</w:t>
            </w:r>
          </w:p>
        </w:tc>
        <w:tc>
          <w:tcPr>
            <w:tcW w:w="5228" w:type="dxa"/>
          </w:tcPr>
          <w:p w14:paraId="7D99BE33" w14:textId="5B181871" w:rsidR="00242BB0" w:rsidRPr="00BA0D0C" w:rsidRDefault="00065DE2" w:rsidP="00BA0D0C">
            <w:pPr>
              <w:spacing w:after="200" w:line="276" w:lineRule="auto"/>
              <w:jc w:val="both"/>
              <w:rPr>
                <w:rFonts w:asciiTheme="minorHAnsi" w:eastAsiaTheme="majorEastAsia" w:hAnsiTheme="minorHAnsi" w:cstheme="minorHAnsi"/>
                <w:b/>
                <w:bCs/>
                <w:color w:val="000000" w:themeColor="text1"/>
              </w:rPr>
            </w:pPr>
            <w:r w:rsidRPr="00BA0D0C">
              <w:rPr>
                <w:rFonts w:asciiTheme="minorHAnsi" w:eastAsiaTheme="majorEastAsia" w:hAnsiTheme="minorHAnsi" w:cstheme="minorHAnsi"/>
                <w:b/>
                <w:bCs/>
                <w:color w:val="000000" w:themeColor="text1"/>
              </w:rPr>
              <w:t>Intravenous Immunoglobulin</w:t>
            </w:r>
          </w:p>
        </w:tc>
      </w:tr>
      <w:tr w:rsidR="00242BB0" w:rsidRPr="00BA0D0C" w14:paraId="5028A692" w14:textId="77777777" w:rsidTr="00242BB0">
        <w:tc>
          <w:tcPr>
            <w:tcW w:w="5228" w:type="dxa"/>
          </w:tcPr>
          <w:p w14:paraId="624A61B2" w14:textId="28D38B21" w:rsidR="00242BB0" w:rsidRPr="00BA0D0C" w:rsidRDefault="00242BB0" w:rsidP="00BA0D0C">
            <w:pPr>
              <w:spacing w:after="200" w:line="276" w:lineRule="auto"/>
              <w:jc w:val="both"/>
              <w:rPr>
                <w:rFonts w:asciiTheme="minorHAnsi" w:eastAsiaTheme="majorEastAsia" w:hAnsiTheme="minorHAnsi" w:cstheme="minorHAnsi"/>
                <w:b/>
                <w:bCs/>
                <w:color w:val="000000" w:themeColor="text1"/>
              </w:rPr>
            </w:pPr>
            <w:r w:rsidRPr="00BA0D0C">
              <w:rPr>
                <w:rFonts w:asciiTheme="minorHAnsi" w:eastAsiaTheme="majorEastAsia" w:hAnsiTheme="minorHAnsi" w:cstheme="minorHAnsi"/>
                <w:b/>
                <w:bCs/>
                <w:color w:val="000000" w:themeColor="text1"/>
              </w:rPr>
              <w:t>Requiring supplemental oxygen or ventilation</w:t>
            </w:r>
          </w:p>
        </w:tc>
        <w:tc>
          <w:tcPr>
            <w:tcW w:w="5228" w:type="dxa"/>
          </w:tcPr>
          <w:p w14:paraId="5A92E359" w14:textId="07638507" w:rsidR="00242BB0" w:rsidRPr="00BA0D0C" w:rsidRDefault="00242BB0" w:rsidP="00BA0D0C">
            <w:pPr>
              <w:spacing w:after="200" w:line="276" w:lineRule="auto"/>
              <w:jc w:val="both"/>
              <w:rPr>
                <w:rFonts w:asciiTheme="minorHAnsi" w:eastAsiaTheme="majorEastAsia" w:hAnsiTheme="minorHAnsi" w:cstheme="minorHAnsi"/>
                <w:b/>
                <w:bCs/>
                <w:color w:val="000000" w:themeColor="text1"/>
              </w:rPr>
            </w:pPr>
            <w:r w:rsidRPr="00BA0D0C">
              <w:rPr>
                <w:rFonts w:asciiTheme="minorHAnsi" w:eastAsiaTheme="majorEastAsia" w:hAnsiTheme="minorHAnsi" w:cstheme="minorHAnsi"/>
                <w:b/>
                <w:bCs/>
                <w:color w:val="000000" w:themeColor="text1"/>
              </w:rPr>
              <w:t>Corticosteroids</w:t>
            </w:r>
          </w:p>
        </w:tc>
      </w:tr>
    </w:tbl>
    <w:p w14:paraId="4BF9C43F" w14:textId="77777777" w:rsidR="00B475A3" w:rsidRPr="00BA0D0C" w:rsidRDefault="00B475A3" w:rsidP="00BA0D0C">
      <w:pPr>
        <w:spacing w:after="200" w:line="276" w:lineRule="auto"/>
        <w:jc w:val="both"/>
        <w:rPr>
          <w:rFonts w:asciiTheme="minorHAnsi" w:eastAsiaTheme="majorEastAsia" w:hAnsiTheme="minorHAnsi" w:cstheme="minorHAnsi"/>
          <w:b/>
          <w:bCs/>
          <w:color w:val="000000" w:themeColor="text1"/>
        </w:rPr>
      </w:pPr>
    </w:p>
    <w:p w14:paraId="0C767B71" w14:textId="77777777" w:rsidR="00B475A3" w:rsidRPr="00BA0D0C" w:rsidRDefault="00B475A3" w:rsidP="00BA0D0C">
      <w:pPr>
        <w:spacing w:after="200" w:line="276" w:lineRule="auto"/>
        <w:jc w:val="both"/>
        <w:rPr>
          <w:rFonts w:asciiTheme="minorHAnsi" w:eastAsiaTheme="majorEastAsia" w:hAnsiTheme="minorHAnsi" w:cstheme="minorHAnsi"/>
          <w:b/>
          <w:bCs/>
          <w:color w:val="000000" w:themeColor="text1"/>
        </w:rPr>
      </w:pPr>
    </w:p>
    <w:p w14:paraId="69666055" w14:textId="3D0E564A" w:rsidR="001D6F14" w:rsidRPr="00BA0D0C" w:rsidRDefault="00242BB0" w:rsidP="00BA0D0C">
      <w:pPr>
        <w:spacing w:after="200" w:line="276" w:lineRule="auto"/>
        <w:jc w:val="both"/>
        <w:rPr>
          <w:rFonts w:asciiTheme="minorHAnsi" w:eastAsiaTheme="majorEastAsia" w:hAnsiTheme="minorHAnsi" w:cstheme="minorHAnsi"/>
          <w:b/>
          <w:bCs/>
          <w:color w:val="000000" w:themeColor="text1"/>
          <w:lang w:eastAsia="en-US"/>
        </w:rPr>
      </w:pPr>
      <w:r w:rsidRPr="00BA0D0C">
        <w:rPr>
          <w:rFonts w:asciiTheme="minorHAnsi" w:eastAsiaTheme="majorEastAsia" w:hAnsiTheme="minorHAnsi" w:cstheme="minorHAnsi"/>
          <w:b/>
          <w:bCs/>
          <w:color w:val="000000" w:themeColor="text1"/>
        </w:rPr>
        <w:t xml:space="preserve">Table 2: </w:t>
      </w:r>
      <w:r w:rsidR="004B7C89" w:rsidRPr="00BA0D0C">
        <w:rPr>
          <w:rFonts w:asciiTheme="minorHAnsi" w:eastAsiaTheme="majorEastAsia" w:hAnsiTheme="minorHAnsi" w:cstheme="minorHAnsi"/>
          <w:b/>
          <w:bCs/>
          <w:color w:val="000000" w:themeColor="text1"/>
        </w:rPr>
        <w:t>Identification of those who are considered clinically extremely vulnerable</w:t>
      </w:r>
    </w:p>
    <w:p w14:paraId="4ECD464B" w14:textId="77777777" w:rsidR="00B475A3" w:rsidRPr="00BA0D0C" w:rsidRDefault="00B475A3" w:rsidP="00BA0D0C">
      <w:pPr>
        <w:shd w:val="clear" w:color="auto" w:fill="FFFFFF"/>
        <w:spacing w:after="120"/>
        <w:jc w:val="both"/>
        <w:rPr>
          <w:rFonts w:asciiTheme="minorHAnsi" w:hAnsiTheme="minorHAnsi" w:cstheme="minorHAnsi"/>
          <w:color w:val="000000" w:themeColor="text1"/>
        </w:rPr>
      </w:pPr>
    </w:p>
    <w:p w14:paraId="2A4B633A" w14:textId="77777777" w:rsidR="00B475A3" w:rsidRPr="00BA0D0C" w:rsidRDefault="00B475A3" w:rsidP="00BA0D0C">
      <w:pPr>
        <w:shd w:val="clear" w:color="auto" w:fill="FFFFFF"/>
        <w:spacing w:after="120"/>
        <w:jc w:val="both"/>
        <w:rPr>
          <w:rFonts w:asciiTheme="minorHAnsi" w:hAnsiTheme="minorHAnsi" w:cstheme="minorHAnsi"/>
          <w:color w:val="000000" w:themeColor="text1"/>
        </w:rPr>
      </w:pPr>
    </w:p>
    <w:p w14:paraId="178A88B4" w14:textId="340E792C" w:rsidR="001D6F14" w:rsidRPr="00BA0D0C" w:rsidRDefault="00D1720E" w:rsidP="00BA0D0C">
      <w:pPr>
        <w:shd w:val="clear" w:color="auto" w:fill="FFFFFF"/>
        <w:spacing w:after="120"/>
        <w:jc w:val="both"/>
        <w:rPr>
          <w:rFonts w:asciiTheme="minorHAnsi" w:hAnsiTheme="minorHAnsi" w:cstheme="minorHAnsi"/>
          <w:color w:val="000000" w:themeColor="text1"/>
        </w:rPr>
      </w:pPr>
      <w:r w:rsidRPr="00BA0D0C">
        <w:rPr>
          <w:rFonts w:asciiTheme="minorHAnsi" w:hAnsiTheme="minorHAnsi" w:cstheme="minorHAnsi"/>
          <w:noProof/>
          <w:color w:val="000000" w:themeColor="text1"/>
        </w:rPr>
        <w:lastRenderedPageBreak/>
        <mc:AlternateContent>
          <mc:Choice Requires="wps">
            <w:drawing>
              <wp:anchor distT="0" distB="0" distL="114300" distR="114300" simplePos="0" relativeHeight="251659264" behindDoc="0" locked="0" layoutInCell="1" allowOverlap="1" wp14:anchorId="71901FD4" wp14:editId="054E4D6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071F968" w14:textId="3C50A99B" w:rsidR="00A919A8" w:rsidRPr="00A919A8" w:rsidRDefault="00A919A8" w:rsidP="00A919A8">
                            <w:pPr>
                              <w:rPr>
                                <w:rFonts w:asciiTheme="minorHAnsi" w:eastAsiaTheme="majorEastAsia" w:hAnsiTheme="minorHAnsi" w:cstheme="minorHAnsi"/>
                                <w:b/>
                                <w:bCs/>
                                <w:color w:val="000000" w:themeColor="text1"/>
                              </w:rPr>
                            </w:pPr>
                            <w:r w:rsidRPr="00A919A8">
                              <w:rPr>
                                <w:rFonts w:asciiTheme="minorHAnsi" w:eastAsiaTheme="majorEastAsia" w:hAnsiTheme="minorHAnsi" w:cstheme="minorHAnsi"/>
                                <w:b/>
                                <w:bCs/>
                                <w:color w:val="000000" w:themeColor="text1"/>
                              </w:rPr>
                              <w:t>All individuals should follow the tier restriction guidance and stay up to date with Government advice</w:t>
                            </w:r>
                            <w:r>
                              <w:rPr>
                                <w:rFonts w:asciiTheme="minorHAnsi" w:eastAsiaTheme="majorEastAsia" w:hAnsiTheme="minorHAnsi" w:cstheme="minorHAnsi"/>
                                <w:b/>
                                <w:bCs/>
                                <w:color w:val="000000" w:themeColor="text1"/>
                              </w:rPr>
                              <w:t>.</w:t>
                            </w:r>
                          </w:p>
                          <w:p w14:paraId="09B171D7" w14:textId="77777777" w:rsidR="00A919A8" w:rsidRPr="00A919A8" w:rsidRDefault="00A919A8" w:rsidP="00A919A8">
                            <w:pPr>
                              <w:rPr>
                                <w:rFonts w:asciiTheme="minorHAnsi" w:eastAsiaTheme="majorEastAsia" w:hAnsiTheme="minorHAnsi" w:cstheme="minorHAnsi"/>
                                <w:b/>
                                <w:bCs/>
                                <w:color w:val="000000" w:themeColor="text1"/>
                              </w:rPr>
                            </w:pPr>
                          </w:p>
                          <w:p w14:paraId="5649E351" w14:textId="77777777" w:rsidR="00A919A8" w:rsidRPr="00A919A8" w:rsidRDefault="00A919A8" w:rsidP="00A919A8">
                            <w:pPr>
                              <w:rPr>
                                <w:rFonts w:asciiTheme="minorHAnsi" w:eastAsiaTheme="majorEastAsia" w:hAnsiTheme="minorHAnsi" w:cstheme="minorHAnsi"/>
                                <w:b/>
                                <w:bCs/>
                                <w:color w:val="000000" w:themeColor="text1"/>
                              </w:rPr>
                            </w:pPr>
                            <w:r w:rsidRPr="00A919A8">
                              <w:rPr>
                                <w:rFonts w:asciiTheme="minorHAnsi" w:eastAsiaTheme="majorEastAsia" w:hAnsiTheme="minorHAnsi" w:cstheme="minorHAnsi"/>
                                <w:b/>
                                <w:bCs/>
                                <w:color w:val="000000" w:themeColor="text1"/>
                              </w:rPr>
                              <w:t xml:space="preserve">Clinically extremely vulnerable (CEV) patients are strongly advised to pay particular attention to COVID-19 protective measures. </w:t>
                            </w:r>
                          </w:p>
                          <w:p w14:paraId="2380D9A5" w14:textId="77777777" w:rsidR="00A919A8" w:rsidRDefault="00A919A8" w:rsidP="001D6F14">
                            <w:pPr>
                              <w:rPr>
                                <w:rFonts w:asciiTheme="minorHAnsi" w:eastAsiaTheme="majorEastAsia" w:hAnsiTheme="minorHAnsi" w:cstheme="minorHAnsi"/>
                                <w:b/>
                                <w:bCs/>
                                <w:color w:val="4F81BD" w:themeColor="accent1"/>
                              </w:rPr>
                            </w:pPr>
                          </w:p>
                          <w:p w14:paraId="6F1D1F34" w14:textId="77777777" w:rsidR="00A919A8" w:rsidRDefault="00A919A8" w:rsidP="001D6F14">
                            <w:pPr>
                              <w:rPr>
                                <w:rFonts w:asciiTheme="minorHAnsi" w:eastAsiaTheme="majorEastAsia" w:hAnsiTheme="minorHAnsi" w:cstheme="minorHAnsi"/>
                                <w:b/>
                                <w:bCs/>
                                <w:color w:val="4F81BD" w:themeColor="accent1"/>
                              </w:rPr>
                            </w:pPr>
                          </w:p>
                          <w:p w14:paraId="42FDE424" w14:textId="212A4EC8" w:rsidR="00E616FF" w:rsidRDefault="004B7C89" w:rsidP="001D6F14">
                            <w:pPr>
                              <w:rPr>
                                <w:rFonts w:asciiTheme="minorHAnsi" w:eastAsiaTheme="majorEastAsia" w:hAnsiTheme="minorHAnsi" w:cstheme="minorHAnsi"/>
                                <w:b/>
                                <w:bCs/>
                                <w:color w:val="4F81BD" w:themeColor="accent1"/>
                              </w:rPr>
                            </w:pPr>
                            <w:r>
                              <w:rPr>
                                <w:rFonts w:asciiTheme="minorHAnsi" w:eastAsiaTheme="majorEastAsia" w:hAnsiTheme="minorHAnsi" w:cstheme="minorHAnsi"/>
                                <w:b/>
                                <w:bCs/>
                                <w:color w:val="4F81BD" w:themeColor="accent1"/>
                              </w:rPr>
                              <w:t>Clinically extremely vulnerable patients</w:t>
                            </w:r>
                          </w:p>
                          <w:p w14:paraId="359BA9FA" w14:textId="77777777" w:rsidR="00A919A8" w:rsidRPr="00E718CD" w:rsidRDefault="00A919A8" w:rsidP="001D6F14">
                            <w:pPr>
                              <w:rPr>
                                <w:rFonts w:asciiTheme="minorHAnsi" w:eastAsiaTheme="majorEastAsia" w:hAnsiTheme="minorHAnsi" w:cstheme="minorHAnsi"/>
                                <w:b/>
                                <w:bCs/>
                                <w:color w:val="4F81BD" w:themeColor="accent1"/>
                              </w:rPr>
                            </w:pPr>
                          </w:p>
                          <w:p w14:paraId="21260D3A" w14:textId="0AD7FCE6" w:rsidR="00E616FF" w:rsidRPr="00E718CD" w:rsidRDefault="00E616FF" w:rsidP="001D6F14">
                            <w:pPr>
                              <w:shd w:val="clear" w:color="auto" w:fill="FFFFFF"/>
                              <w:spacing w:after="120"/>
                              <w:rPr>
                                <w:rFonts w:asciiTheme="minorHAnsi" w:hAnsiTheme="minorHAnsi" w:cstheme="minorHAnsi"/>
                              </w:rPr>
                            </w:pPr>
                            <w:r>
                              <w:rPr>
                                <w:rFonts w:asciiTheme="minorHAnsi" w:hAnsiTheme="minorHAnsi" w:cstheme="minorHAnsi"/>
                              </w:rPr>
                              <w:t>Guidance from t</w:t>
                            </w:r>
                            <w:r w:rsidRPr="00E718CD">
                              <w:rPr>
                                <w:rFonts w:asciiTheme="minorHAnsi" w:hAnsiTheme="minorHAnsi" w:cstheme="minorHAnsi"/>
                              </w:rPr>
                              <w:t xml:space="preserve">he British </w:t>
                            </w:r>
                            <w:r>
                              <w:rPr>
                                <w:rFonts w:asciiTheme="minorHAnsi" w:hAnsiTheme="minorHAnsi" w:cstheme="minorHAnsi"/>
                              </w:rPr>
                              <w:t xml:space="preserve">Society for </w:t>
                            </w:r>
                            <w:r w:rsidRPr="00E718CD">
                              <w:rPr>
                                <w:rFonts w:asciiTheme="minorHAnsi" w:hAnsiTheme="minorHAnsi" w:cstheme="minorHAnsi"/>
                              </w:rPr>
                              <w:t>Rheumatology suggest</w:t>
                            </w:r>
                            <w:r>
                              <w:rPr>
                                <w:rFonts w:asciiTheme="minorHAnsi" w:hAnsiTheme="minorHAnsi" w:cstheme="minorHAnsi"/>
                              </w:rPr>
                              <w:t>s</w:t>
                            </w:r>
                            <w:r w:rsidRPr="00E718CD">
                              <w:rPr>
                                <w:rFonts w:asciiTheme="minorHAnsi" w:hAnsiTheme="minorHAnsi" w:cstheme="minorHAnsi"/>
                              </w:rPr>
                              <w:t xml:space="preserve"> inclusion of the following immunosuppressant regimes </w:t>
                            </w:r>
                            <w:r w:rsidR="004B7C89">
                              <w:rPr>
                                <w:rFonts w:asciiTheme="minorHAnsi" w:hAnsiTheme="minorHAnsi" w:cstheme="minorHAnsi"/>
                              </w:rPr>
                              <w:t xml:space="preserve">in the </w:t>
                            </w:r>
                            <w:r w:rsidR="00505153">
                              <w:rPr>
                                <w:rFonts w:asciiTheme="minorHAnsi" w:hAnsiTheme="minorHAnsi" w:cstheme="minorHAnsi"/>
                              </w:rPr>
                              <w:t xml:space="preserve">CEV </w:t>
                            </w:r>
                            <w:r w:rsidR="004B7C89">
                              <w:rPr>
                                <w:rFonts w:asciiTheme="minorHAnsi" w:hAnsiTheme="minorHAnsi" w:cstheme="minorHAnsi"/>
                              </w:rPr>
                              <w:t>group:</w:t>
                            </w:r>
                          </w:p>
                          <w:p w14:paraId="4BD61CDF" w14:textId="77777777" w:rsidR="00E616FF" w:rsidRPr="00E718CD" w:rsidRDefault="00E616FF" w:rsidP="001D6F14">
                            <w:pPr>
                              <w:shd w:val="clear" w:color="auto" w:fill="FFFFFF"/>
                              <w:spacing w:after="120"/>
                              <w:rPr>
                                <w:rFonts w:asciiTheme="minorHAnsi" w:hAnsiTheme="minorHAnsi" w:cstheme="minorHAnsi"/>
                              </w:rPr>
                            </w:pPr>
                            <w:r w:rsidRPr="00E718CD">
                              <w:rPr>
                                <w:rFonts w:asciiTheme="minorHAnsi" w:hAnsiTheme="minorHAnsi" w:cstheme="minorHAnsi"/>
                              </w:rPr>
                              <w:t>•</w:t>
                            </w:r>
                            <w:r w:rsidRPr="00E718CD">
                              <w:rPr>
                                <w:rFonts w:asciiTheme="minorHAnsi" w:hAnsiTheme="minorHAnsi" w:cstheme="minorHAnsi"/>
                              </w:rPr>
                              <w:tab/>
                              <w:t xml:space="preserve">Corticosteroids ≥20mg (0,5mg/kg) prednisolone, or equivalent, per day for &gt; 4 weeks </w:t>
                            </w:r>
                          </w:p>
                          <w:p w14:paraId="701E76B1" w14:textId="77777777" w:rsidR="00E616FF" w:rsidRPr="00E718CD" w:rsidRDefault="00E616FF" w:rsidP="001D6F14">
                            <w:pPr>
                              <w:shd w:val="clear" w:color="auto" w:fill="FFFFFF"/>
                              <w:spacing w:after="120"/>
                              <w:rPr>
                                <w:rFonts w:asciiTheme="minorHAnsi" w:hAnsiTheme="minorHAnsi" w:cstheme="minorHAnsi"/>
                              </w:rPr>
                            </w:pPr>
                            <w:r w:rsidRPr="00E718CD">
                              <w:rPr>
                                <w:rFonts w:asciiTheme="minorHAnsi" w:hAnsiTheme="minorHAnsi" w:cstheme="minorHAnsi"/>
                              </w:rPr>
                              <w:t>•</w:t>
                            </w:r>
                            <w:r w:rsidRPr="00E718CD">
                              <w:rPr>
                                <w:rFonts w:asciiTheme="minorHAnsi" w:hAnsiTheme="minorHAnsi" w:cstheme="minorHAnsi"/>
                              </w:rPr>
                              <w:tab/>
                              <w:t xml:space="preserve">Corticosteroid dose of ≥5mg prednisolone (or equivalent) per day for &gt;4 weeks plus at least one other immunosuppressive medication (e.g. azathioprine, mycophenolate, ciclosporin) or rituximab within the last 12 months. </w:t>
                            </w:r>
                          </w:p>
                          <w:p w14:paraId="5BBC62C7" w14:textId="128DF1DB" w:rsidR="00E616FF" w:rsidRDefault="00E616FF" w:rsidP="001D6F14">
                            <w:pPr>
                              <w:shd w:val="clear" w:color="auto" w:fill="FFFFFF"/>
                              <w:spacing w:after="120"/>
                              <w:rPr>
                                <w:rFonts w:asciiTheme="minorHAnsi" w:hAnsiTheme="minorHAnsi" w:cstheme="minorHAnsi"/>
                              </w:rPr>
                            </w:pPr>
                            <w:r w:rsidRPr="00E718CD">
                              <w:rPr>
                                <w:rFonts w:asciiTheme="minorHAnsi" w:hAnsiTheme="minorHAnsi" w:cstheme="minorHAnsi"/>
                              </w:rPr>
                              <w:t>•</w:t>
                            </w:r>
                            <w:r w:rsidRPr="00E718CD">
                              <w:rPr>
                                <w:rFonts w:asciiTheme="minorHAnsi" w:hAnsiTheme="minorHAnsi" w:cstheme="minorHAnsi"/>
                              </w:rPr>
                              <w:tab/>
                              <w:t xml:space="preserve">A combination of 2 immunosuppressive medications including rituximab within the last 12 months plus an additional co-morbidity (age &gt;70, Diabetes Mellitus, any pre-existing lung disease, renal impairment, any history of Ischaemic Heart Disease or hypertension). </w:t>
                            </w:r>
                          </w:p>
                          <w:p w14:paraId="15D63397" w14:textId="4EDA8E31" w:rsidR="00A919A8" w:rsidRDefault="00E616FF" w:rsidP="001D6F14">
                            <w:pPr>
                              <w:shd w:val="clear" w:color="auto" w:fill="FFFFFF"/>
                              <w:spacing w:after="120"/>
                              <w:rPr>
                                <w:rFonts w:asciiTheme="minorHAnsi" w:hAnsiTheme="minorHAnsi" w:cstheme="minorHAnsi"/>
                              </w:rPr>
                            </w:pPr>
                            <w:r w:rsidRPr="00E718CD">
                              <w:rPr>
                                <w:rFonts w:asciiTheme="minorHAnsi" w:hAnsiTheme="minorHAnsi" w:cstheme="minorHAnsi"/>
                              </w:rPr>
                              <w:t>•</w:t>
                            </w:r>
                            <w:r w:rsidRPr="00E718CD">
                              <w:rPr>
                                <w:rFonts w:asciiTheme="minorHAnsi" w:hAnsiTheme="minorHAnsi" w:cstheme="minorHAnsi"/>
                              </w:rPr>
                              <w:tab/>
                            </w:r>
                            <w:r>
                              <w:rPr>
                                <w:rFonts w:asciiTheme="minorHAnsi" w:hAnsiTheme="minorHAnsi" w:cstheme="minorHAnsi"/>
                              </w:rPr>
                              <w:t>Splenectomy with ongoing immunosuppressive agents. (Authors’ added guidance)</w:t>
                            </w:r>
                          </w:p>
                          <w:p w14:paraId="318DCC70" w14:textId="77777777" w:rsidR="00A919A8" w:rsidRPr="00A919A8" w:rsidRDefault="00A919A8" w:rsidP="001D6F14">
                            <w:pPr>
                              <w:shd w:val="clear" w:color="auto" w:fill="FFFFFF"/>
                              <w:spacing w:after="120"/>
                              <w:rPr>
                                <w:rFonts w:asciiTheme="minorHAnsi" w:hAnsiTheme="minorHAnsi" w:cstheme="minorHAnsi"/>
                              </w:rPr>
                            </w:pPr>
                          </w:p>
                          <w:p w14:paraId="69F2E837" w14:textId="507A6F4F" w:rsidR="00507EE1" w:rsidRDefault="007B2E1B" w:rsidP="001D6F14">
                            <w:pPr>
                              <w:shd w:val="clear" w:color="auto" w:fill="FFFFFF"/>
                              <w:spacing w:after="120"/>
                              <w:rPr>
                                <w:rFonts w:asciiTheme="minorHAnsi" w:eastAsiaTheme="majorEastAsia" w:hAnsiTheme="minorHAnsi" w:cstheme="minorHAnsi"/>
                                <w:b/>
                                <w:bCs/>
                                <w:color w:val="4F81BD" w:themeColor="accent1"/>
                              </w:rPr>
                            </w:pPr>
                            <w:r>
                              <w:rPr>
                                <w:rFonts w:asciiTheme="minorHAnsi" w:eastAsiaTheme="majorEastAsia" w:hAnsiTheme="minorHAnsi" w:cstheme="minorHAnsi"/>
                                <w:b/>
                                <w:bCs/>
                                <w:color w:val="4F81BD" w:themeColor="accent1"/>
                              </w:rPr>
                              <w:t xml:space="preserve">Summary of general </w:t>
                            </w:r>
                            <w:r w:rsidR="004D2576">
                              <w:rPr>
                                <w:rFonts w:asciiTheme="minorHAnsi" w:eastAsiaTheme="majorEastAsia" w:hAnsiTheme="minorHAnsi" w:cstheme="minorHAnsi"/>
                                <w:b/>
                                <w:bCs/>
                                <w:color w:val="4F81BD" w:themeColor="accent1"/>
                              </w:rPr>
                              <w:t>COVID-19 p</w:t>
                            </w:r>
                            <w:r w:rsidR="004B7C89">
                              <w:rPr>
                                <w:rFonts w:asciiTheme="minorHAnsi" w:eastAsiaTheme="majorEastAsia" w:hAnsiTheme="minorHAnsi" w:cstheme="minorHAnsi"/>
                                <w:b/>
                                <w:bCs/>
                                <w:color w:val="4F81BD" w:themeColor="accent1"/>
                              </w:rPr>
                              <w:t>rotective</w:t>
                            </w:r>
                            <w:r w:rsidR="004B7C89" w:rsidRPr="00E718CD">
                              <w:rPr>
                                <w:rFonts w:asciiTheme="minorHAnsi" w:eastAsiaTheme="majorEastAsia" w:hAnsiTheme="minorHAnsi" w:cstheme="minorHAnsi"/>
                                <w:b/>
                                <w:bCs/>
                                <w:color w:val="4F81BD" w:themeColor="accent1"/>
                              </w:rPr>
                              <w:t xml:space="preserve"> </w:t>
                            </w:r>
                            <w:r w:rsidR="00E616FF" w:rsidRPr="00E718CD">
                              <w:rPr>
                                <w:rFonts w:asciiTheme="minorHAnsi" w:eastAsiaTheme="majorEastAsia" w:hAnsiTheme="minorHAnsi" w:cstheme="minorHAnsi"/>
                                <w:b/>
                                <w:bCs/>
                                <w:color w:val="4F81BD" w:themeColor="accent1"/>
                              </w:rPr>
                              <w:t>measures</w:t>
                            </w:r>
                            <w:r w:rsidR="00505153">
                              <w:rPr>
                                <w:rFonts w:asciiTheme="minorHAnsi" w:eastAsiaTheme="majorEastAsia" w:hAnsiTheme="minorHAnsi" w:cstheme="minorHAnsi"/>
                                <w:b/>
                                <w:bCs/>
                                <w:color w:val="4F81BD" w:themeColor="accent1"/>
                              </w:rPr>
                              <w:t>:</w:t>
                            </w:r>
                          </w:p>
                          <w:p w14:paraId="355032A3" w14:textId="2CB063C8" w:rsidR="00507EE1" w:rsidRPr="00BA0D0C" w:rsidRDefault="00507EE1" w:rsidP="00BA0D0C">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Maintai</w:t>
                            </w:r>
                            <w:r w:rsidR="004D2576">
                              <w:rPr>
                                <w:rFonts w:asciiTheme="minorHAnsi" w:hAnsiTheme="minorHAnsi" w:cstheme="minorHAnsi"/>
                              </w:rPr>
                              <w:t>n</w:t>
                            </w:r>
                            <w:r>
                              <w:rPr>
                                <w:rFonts w:asciiTheme="minorHAnsi" w:hAnsiTheme="minorHAnsi" w:cstheme="minorHAnsi"/>
                              </w:rPr>
                              <w:t xml:space="preserve"> strict social distancing (2 meters), wash or sanitis</w:t>
                            </w:r>
                            <w:r w:rsidR="004D2576">
                              <w:rPr>
                                <w:rFonts w:asciiTheme="minorHAnsi" w:hAnsiTheme="minorHAnsi" w:cstheme="minorHAnsi"/>
                              </w:rPr>
                              <w:t>e</w:t>
                            </w:r>
                            <w:r>
                              <w:rPr>
                                <w:rFonts w:asciiTheme="minorHAnsi" w:hAnsiTheme="minorHAnsi" w:cstheme="minorHAnsi"/>
                              </w:rPr>
                              <w:t xml:space="preserve"> hands regularly, avoid touching face</w:t>
                            </w:r>
                          </w:p>
                          <w:p w14:paraId="1E1BCCB6" w14:textId="31BC4FC1" w:rsidR="00507EE1" w:rsidRDefault="00507EE1" w:rsidP="00524052">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Keep number of social interactions as low as possible</w:t>
                            </w:r>
                          </w:p>
                          <w:p w14:paraId="204C7AE7" w14:textId="15CD02D5" w:rsidR="00507EE1" w:rsidRDefault="00507EE1" w:rsidP="00524052">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Avoid mixing with people who are not in the same household or support bubble</w:t>
                            </w:r>
                          </w:p>
                          <w:p w14:paraId="74F25D0C" w14:textId="180CA6F9" w:rsidR="00507EE1" w:rsidRDefault="00507EE1" w:rsidP="00524052">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Maintain good ventilation and airflow indoors when mixing with people</w:t>
                            </w:r>
                          </w:p>
                          <w:p w14:paraId="4F04548A" w14:textId="73662147" w:rsidR="004D2576" w:rsidRDefault="004D2576" w:rsidP="00524052">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Work from home wherever possible</w:t>
                            </w:r>
                          </w:p>
                          <w:p w14:paraId="3017A38B" w14:textId="2ABCF5B1" w:rsidR="004D2576" w:rsidRDefault="004D2576" w:rsidP="00524052">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Avoid travelling in peak hours</w:t>
                            </w:r>
                          </w:p>
                          <w:p w14:paraId="65D7C574" w14:textId="23F5CEC1" w:rsidR="00E616FF" w:rsidRPr="00E718CD" w:rsidRDefault="004D2576" w:rsidP="00524052">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R</w:t>
                            </w:r>
                            <w:r w:rsidR="00E616FF" w:rsidRPr="00E718CD">
                              <w:rPr>
                                <w:rFonts w:asciiTheme="minorHAnsi" w:hAnsiTheme="minorHAnsi" w:cstheme="minorHAnsi"/>
                              </w:rPr>
                              <w:t>eceiv</w:t>
                            </w:r>
                            <w:r>
                              <w:rPr>
                                <w:rFonts w:asciiTheme="minorHAnsi" w:hAnsiTheme="minorHAnsi" w:cstheme="minorHAnsi"/>
                              </w:rPr>
                              <w:t>e</w:t>
                            </w:r>
                            <w:r w:rsidR="00E616FF" w:rsidRPr="00E718CD">
                              <w:rPr>
                                <w:rFonts w:asciiTheme="minorHAnsi" w:hAnsiTheme="minorHAnsi" w:cstheme="minorHAnsi"/>
                              </w:rPr>
                              <w:t xml:space="preserve"> deliveries of food and medicines as necessary.</w:t>
                            </w:r>
                          </w:p>
                          <w:p w14:paraId="21BEE988" w14:textId="77777777" w:rsidR="00E616FF" w:rsidRPr="00E718CD" w:rsidRDefault="00E616FF" w:rsidP="001D6F14">
                            <w:pPr>
                              <w:pStyle w:val="ListParagraph"/>
                              <w:numPr>
                                <w:ilvl w:val="0"/>
                                <w:numId w:val="22"/>
                              </w:numPr>
                              <w:shd w:val="clear" w:color="auto" w:fill="FFFFFF"/>
                              <w:spacing w:after="120"/>
                              <w:rPr>
                                <w:rFonts w:asciiTheme="minorHAnsi" w:hAnsiTheme="minorHAnsi" w:cstheme="minorHAnsi"/>
                              </w:rPr>
                            </w:pPr>
                            <w:r w:rsidRPr="00E718CD">
                              <w:rPr>
                                <w:rFonts w:asciiTheme="minorHAnsi" w:hAnsiTheme="minorHAnsi" w:cstheme="minorHAnsi"/>
                              </w:rPr>
                              <w:t xml:space="preserve">Strict avoidance of contact with someone who is displaying symptoms of COVID-19. </w:t>
                            </w:r>
                          </w:p>
                          <w:p w14:paraId="3411B995" w14:textId="28098926" w:rsidR="00E616FF" w:rsidRPr="00E718CD" w:rsidRDefault="00E616FF" w:rsidP="001D6F14">
                            <w:pPr>
                              <w:pStyle w:val="ListParagraph"/>
                              <w:numPr>
                                <w:ilvl w:val="0"/>
                                <w:numId w:val="22"/>
                              </w:numPr>
                              <w:shd w:val="clear" w:color="auto" w:fill="FFFFFF"/>
                              <w:spacing w:after="120"/>
                              <w:rPr>
                                <w:rFonts w:asciiTheme="minorHAnsi" w:hAnsiTheme="minorHAnsi" w:cstheme="minorHAnsi"/>
                              </w:rPr>
                            </w:pPr>
                            <w:r w:rsidRPr="00E718CD">
                              <w:rPr>
                                <w:rFonts w:asciiTheme="minorHAnsi" w:hAnsiTheme="minorHAnsi" w:cstheme="minorHAnsi"/>
                              </w:rPr>
                              <w:t>Avoid gatherings, including friends and families in private places</w:t>
                            </w:r>
                          </w:p>
                          <w:p w14:paraId="2E7FB1C2" w14:textId="6492C537" w:rsidR="00E616FF" w:rsidRPr="00A919A8" w:rsidRDefault="00E616FF" w:rsidP="00BA0D0C">
                            <w:pPr>
                              <w:pStyle w:val="ListParagraph"/>
                              <w:numPr>
                                <w:ilvl w:val="0"/>
                                <w:numId w:val="22"/>
                              </w:numPr>
                              <w:shd w:val="clear" w:color="auto" w:fill="FFFFFF"/>
                              <w:spacing w:after="120"/>
                              <w:rPr>
                                <w:rFonts w:asciiTheme="minorHAnsi" w:hAnsiTheme="minorHAnsi" w:cstheme="minorHAnsi"/>
                              </w:rPr>
                            </w:pPr>
                            <w:r w:rsidRPr="00E718CD">
                              <w:rPr>
                                <w:rFonts w:asciiTheme="minorHAnsi" w:hAnsiTheme="minorHAnsi" w:cstheme="minorHAnsi"/>
                              </w:rPr>
                              <w:t>Us</w:t>
                            </w:r>
                            <w:r w:rsidR="004D2576">
                              <w:rPr>
                                <w:rFonts w:asciiTheme="minorHAnsi" w:hAnsiTheme="minorHAnsi" w:cstheme="minorHAnsi"/>
                              </w:rPr>
                              <w:t>e</w:t>
                            </w:r>
                            <w:r w:rsidRPr="00E718CD">
                              <w:rPr>
                                <w:rFonts w:asciiTheme="minorHAnsi" w:hAnsiTheme="minorHAnsi" w:cstheme="minorHAnsi"/>
                              </w:rPr>
                              <w:t xml:space="preserve"> remote technology for contact (phone, internet, social media).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901FD4"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" filled="f" strokeweight=".5pt">
                <v:textbox style="mso-fit-shape-to-text:t">
                  <w:txbxContent>
                    <w:p w14:paraId="7071F968" w14:textId="3C50A99B" w:rsidR="00A919A8" w:rsidRPr="00A919A8" w:rsidRDefault="00A919A8" w:rsidP="00A919A8">
                      <w:pPr>
                        <w:rPr>
                          <w:rFonts w:asciiTheme="minorHAnsi" w:eastAsiaTheme="majorEastAsia" w:hAnsiTheme="minorHAnsi" w:cstheme="minorHAnsi"/>
                          <w:b/>
                          <w:bCs/>
                          <w:color w:val="000000" w:themeColor="text1"/>
                        </w:rPr>
                      </w:pPr>
                      <w:r w:rsidRPr="00A919A8">
                        <w:rPr>
                          <w:rFonts w:asciiTheme="minorHAnsi" w:eastAsiaTheme="majorEastAsia" w:hAnsiTheme="minorHAnsi" w:cstheme="minorHAnsi"/>
                          <w:b/>
                          <w:bCs/>
                          <w:color w:val="000000" w:themeColor="text1"/>
                        </w:rPr>
                        <w:t>All individuals should follow the tier restriction guidance and stay up to date with Government advice</w:t>
                      </w:r>
                      <w:r>
                        <w:rPr>
                          <w:rFonts w:asciiTheme="minorHAnsi" w:eastAsiaTheme="majorEastAsia" w:hAnsiTheme="minorHAnsi" w:cstheme="minorHAnsi"/>
                          <w:b/>
                          <w:bCs/>
                          <w:color w:val="000000" w:themeColor="text1"/>
                        </w:rPr>
                        <w:t>.</w:t>
                      </w:r>
                    </w:p>
                    <w:p w14:paraId="09B171D7" w14:textId="77777777" w:rsidR="00A919A8" w:rsidRPr="00A919A8" w:rsidRDefault="00A919A8" w:rsidP="00A919A8">
                      <w:pPr>
                        <w:rPr>
                          <w:rFonts w:asciiTheme="minorHAnsi" w:eastAsiaTheme="majorEastAsia" w:hAnsiTheme="minorHAnsi" w:cstheme="minorHAnsi"/>
                          <w:b/>
                          <w:bCs/>
                          <w:color w:val="000000" w:themeColor="text1"/>
                        </w:rPr>
                      </w:pPr>
                    </w:p>
                    <w:p w14:paraId="5649E351" w14:textId="77777777" w:rsidR="00A919A8" w:rsidRPr="00A919A8" w:rsidRDefault="00A919A8" w:rsidP="00A919A8">
                      <w:pPr>
                        <w:rPr>
                          <w:rFonts w:asciiTheme="minorHAnsi" w:eastAsiaTheme="majorEastAsia" w:hAnsiTheme="minorHAnsi" w:cstheme="minorHAnsi"/>
                          <w:b/>
                          <w:bCs/>
                          <w:color w:val="000000" w:themeColor="text1"/>
                        </w:rPr>
                      </w:pPr>
                      <w:r w:rsidRPr="00A919A8">
                        <w:rPr>
                          <w:rFonts w:asciiTheme="minorHAnsi" w:eastAsiaTheme="majorEastAsia" w:hAnsiTheme="minorHAnsi" w:cstheme="minorHAnsi"/>
                          <w:b/>
                          <w:bCs/>
                          <w:color w:val="000000" w:themeColor="text1"/>
                        </w:rPr>
                        <w:t xml:space="preserve">Clinically extremely vulnerable (CEV) patients are strongly advised to pay particular attention to COVID-19 protective measures. </w:t>
                      </w:r>
                    </w:p>
                    <w:p w14:paraId="2380D9A5" w14:textId="77777777" w:rsidR="00A919A8" w:rsidRDefault="00A919A8" w:rsidP="001D6F14">
                      <w:pPr>
                        <w:rPr>
                          <w:rFonts w:asciiTheme="minorHAnsi" w:eastAsiaTheme="majorEastAsia" w:hAnsiTheme="minorHAnsi" w:cstheme="minorHAnsi"/>
                          <w:b/>
                          <w:bCs/>
                          <w:color w:val="4F81BD" w:themeColor="accent1"/>
                        </w:rPr>
                      </w:pPr>
                    </w:p>
                    <w:p w14:paraId="6F1D1F34" w14:textId="77777777" w:rsidR="00A919A8" w:rsidRDefault="00A919A8" w:rsidP="001D6F14">
                      <w:pPr>
                        <w:rPr>
                          <w:rFonts w:asciiTheme="minorHAnsi" w:eastAsiaTheme="majorEastAsia" w:hAnsiTheme="minorHAnsi" w:cstheme="minorHAnsi"/>
                          <w:b/>
                          <w:bCs/>
                          <w:color w:val="4F81BD" w:themeColor="accent1"/>
                        </w:rPr>
                      </w:pPr>
                    </w:p>
                    <w:p w14:paraId="42FDE424" w14:textId="212A4EC8" w:rsidR="00E616FF" w:rsidRDefault="004B7C89" w:rsidP="001D6F14">
                      <w:pPr>
                        <w:rPr>
                          <w:rFonts w:asciiTheme="minorHAnsi" w:eastAsiaTheme="majorEastAsia" w:hAnsiTheme="minorHAnsi" w:cstheme="minorHAnsi"/>
                          <w:b/>
                          <w:bCs/>
                          <w:color w:val="4F81BD" w:themeColor="accent1"/>
                        </w:rPr>
                      </w:pPr>
                      <w:r>
                        <w:rPr>
                          <w:rFonts w:asciiTheme="minorHAnsi" w:eastAsiaTheme="majorEastAsia" w:hAnsiTheme="minorHAnsi" w:cstheme="minorHAnsi"/>
                          <w:b/>
                          <w:bCs/>
                          <w:color w:val="4F81BD" w:themeColor="accent1"/>
                        </w:rPr>
                        <w:t>Clinically extremely vulnerable patients</w:t>
                      </w:r>
                    </w:p>
                    <w:p w14:paraId="359BA9FA" w14:textId="77777777" w:rsidR="00A919A8" w:rsidRPr="00E718CD" w:rsidRDefault="00A919A8" w:rsidP="001D6F14">
                      <w:pPr>
                        <w:rPr>
                          <w:rFonts w:asciiTheme="minorHAnsi" w:eastAsiaTheme="majorEastAsia" w:hAnsiTheme="minorHAnsi" w:cstheme="minorHAnsi"/>
                          <w:b/>
                          <w:bCs/>
                          <w:color w:val="4F81BD" w:themeColor="accent1"/>
                        </w:rPr>
                      </w:pPr>
                    </w:p>
                    <w:p w14:paraId="21260D3A" w14:textId="0AD7FCE6" w:rsidR="00E616FF" w:rsidRPr="00E718CD" w:rsidRDefault="00E616FF" w:rsidP="001D6F14">
                      <w:pPr>
                        <w:shd w:val="clear" w:color="auto" w:fill="FFFFFF"/>
                        <w:spacing w:after="120"/>
                        <w:rPr>
                          <w:rFonts w:asciiTheme="minorHAnsi" w:hAnsiTheme="minorHAnsi" w:cstheme="minorHAnsi"/>
                        </w:rPr>
                      </w:pPr>
                      <w:r>
                        <w:rPr>
                          <w:rFonts w:asciiTheme="minorHAnsi" w:hAnsiTheme="minorHAnsi" w:cstheme="minorHAnsi"/>
                        </w:rPr>
                        <w:t>Guidance from t</w:t>
                      </w:r>
                      <w:r w:rsidRPr="00E718CD">
                        <w:rPr>
                          <w:rFonts w:asciiTheme="minorHAnsi" w:hAnsiTheme="minorHAnsi" w:cstheme="minorHAnsi"/>
                        </w:rPr>
                        <w:t xml:space="preserve">he British </w:t>
                      </w:r>
                      <w:r>
                        <w:rPr>
                          <w:rFonts w:asciiTheme="minorHAnsi" w:hAnsiTheme="minorHAnsi" w:cstheme="minorHAnsi"/>
                        </w:rPr>
                        <w:t xml:space="preserve">Society for </w:t>
                      </w:r>
                      <w:r w:rsidRPr="00E718CD">
                        <w:rPr>
                          <w:rFonts w:asciiTheme="minorHAnsi" w:hAnsiTheme="minorHAnsi" w:cstheme="minorHAnsi"/>
                        </w:rPr>
                        <w:t>Rheumatology suggest</w:t>
                      </w:r>
                      <w:r>
                        <w:rPr>
                          <w:rFonts w:asciiTheme="minorHAnsi" w:hAnsiTheme="minorHAnsi" w:cstheme="minorHAnsi"/>
                        </w:rPr>
                        <w:t>s</w:t>
                      </w:r>
                      <w:r w:rsidRPr="00E718CD">
                        <w:rPr>
                          <w:rFonts w:asciiTheme="minorHAnsi" w:hAnsiTheme="minorHAnsi" w:cstheme="minorHAnsi"/>
                        </w:rPr>
                        <w:t xml:space="preserve"> inclusion of the following immunosuppressant regimes </w:t>
                      </w:r>
                      <w:r w:rsidR="004B7C89">
                        <w:rPr>
                          <w:rFonts w:asciiTheme="minorHAnsi" w:hAnsiTheme="minorHAnsi" w:cstheme="minorHAnsi"/>
                        </w:rPr>
                        <w:t xml:space="preserve">in the </w:t>
                      </w:r>
                      <w:r w:rsidR="00505153">
                        <w:rPr>
                          <w:rFonts w:asciiTheme="minorHAnsi" w:hAnsiTheme="minorHAnsi" w:cstheme="minorHAnsi"/>
                        </w:rPr>
                        <w:t xml:space="preserve">CEV </w:t>
                      </w:r>
                      <w:r w:rsidR="004B7C89">
                        <w:rPr>
                          <w:rFonts w:asciiTheme="minorHAnsi" w:hAnsiTheme="minorHAnsi" w:cstheme="minorHAnsi"/>
                        </w:rPr>
                        <w:t>group:</w:t>
                      </w:r>
                    </w:p>
                    <w:p w14:paraId="4BD61CDF" w14:textId="77777777" w:rsidR="00E616FF" w:rsidRPr="00E718CD" w:rsidRDefault="00E616FF" w:rsidP="001D6F14">
                      <w:pPr>
                        <w:shd w:val="clear" w:color="auto" w:fill="FFFFFF"/>
                        <w:spacing w:after="120"/>
                        <w:rPr>
                          <w:rFonts w:asciiTheme="minorHAnsi" w:hAnsiTheme="minorHAnsi" w:cstheme="minorHAnsi"/>
                        </w:rPr>
                      </w:pPr>
                      <w:r w:rsidRPr="00E718CD">
                        <w:rPr>
                          <w:rFonts w:asciiTheme="minorHAnsi" w:hAnsiTheme="minorHAnsi" w:cstheme="minorHAnsi"/>
                        </w:rPr>
                        <w:t>•</w:t>
                      </w:r>
                      <w:r w:rsidRPr="00E718CD">
                        <w:rPr>
                          <w:rFonts w:asciiTheme="minorHAnsi" w:hAnsiTheme="minorHAnsi" w:cstheme="minorHAnsi"/>
                        </w:rPr>
                        <w:tab/>
                        <w:t xml:space="preserve">Corticosteroids ≥20mg (0,5mg/kg) prednisolone, or equivalent, per day for &gt; 4 weeks </w:t>
                      </w:r>
                    </w:p>
                    <w:p w14:paraId="701E76B1" w14:textId="77777777" w:rsidR="00E616FF" w:rsidRPr="00E718CD" w:rsidRDefault="00E616FF" w:rsidP="001D6F14">
                      <w:pPr>
                        <w:shd w:val="clear" w:color="auto" w:fill="FFFFFF"/>
                        <w:spacing w:after="120"/>
                        <w:rPr>
                          <w:rFonts w:asciiTheme="minorHAnsi" w:hAnsiTheme="minorHAnsi" w:cstheme="minorHAnsi"/>
                        </w:rPr>
                      </w:pPr>
                      <w:r w:rsidRPr="00E718CD">
                        <w:rPr>
                          <w:rFonts w:asciiTheme="minorHAnsi" w:hAnsiTheme="minorHAnsi" w:cstheme="minorHAnsi"/>
                        </w:rPr>
                        <w:t>•</w:t>
                      </w:r>
                      <w:r w:rsidRPr="00E718CD">
                        <w:rPr>
                          <w:rFonts w:asciiTheme="minorHAnsi" w:hAnsiTheme="minorHAnsi" w:cstheme="minorHAnsi"/>
                        </w:rPr>
                        <w:tab/>
                        <w:t xml:space="preserve">Corticosteroid dose of ≥5mg prednisolone (or equivalent) per day for &gt;4 weeks plus at least one other immunosuppressive medication (e.g. azathioprine, mycophenolate, ciclosporin) or rituximab within the last 12 months. </w:t>
                      </w:r>
                    </w:p>
                    <w:p w14:paraId="5BBC62C7" w14:textId="128DF1DB" w:rsidR="00E616FF" w:rsidRDefault="00E616FF" w:rsidP="001D6F14">
                      <w:pPr>
                        <w:shd w:val="clear" w:color="auto" w:fill="FFFFFF"/>
                        <w:spacing w:after="120"/>
                        <w:rPr>
                          <w:rFonts w:asciiTheme="minorHAnsi" w:hAnsiTheme="minorHAnsi" w:cstheme="minorHAnsi"/>
                        </w:rPr>
                      </w:pPr>
                      <w:r w:rsidRPr="00E718CD">
                        <w:rPr>
                          <w:rFonts w:asciiTheme="minorHAnsi" w:hAnsiTheme="minorHAnsi" w:cstheme="minorHAnsi"/>
                        </w:rPr>
                        <w:t>•</w:t>
                      </w:r>
                      <w:r w:rsidRPr="00E718CD">
                        <w:rPr>
                          <w:rFonts w:asciiTheme="minorHAnsi" w:hAnsiTheme="minorHAnsi" w:cstheme="minorHAnsi"/>
                        </w:rPr>
                        <w:tab/>
                        <w:t xml:space="preserve">A combination of 2 immunosuppressive medications including rituximab within the last 12 months plus an additional co-morbidity (age &gt;70, Diabetes Mellitus, any pre-existing lung disease, renal impairment, any history of Ischaemic Heart Disease or hypertension). </w:t>
                      </w:r>
                    </w:p>
                    <w:p w14:paraId="15D63397" w14:textId="4EDA8E31" w:rsidR="00A919A8" w:rsidRDefault="00E616FF" w:rsidP="001D6F14">
                      <w:pPr>
                        <w:shd w:val="clear" w:color="auto" w:fill="FFFFFF"/>
                        <w:spacing w:after="120"/>
                        <w:rPr>
                          <w:rFonts w:asciiTheme="minorHAnsi" w:hAnsiTheme="minorHAnsi" w:cstheme="minorHAnsi"/>
                        </w:rPr>
                      </w:pPr>
                      <w:r w:rsidRPr="00E718CD">
                        <w:rPr>
                          <w:rFonts w:asciiTheme="minorHAnsi" w:hAnsiTheme="minorHAnsi" w:cstheme="minorHAnsi"/>
                        </w:rPr>
                        <w:t>•</w:t>
                      </w:r>
                      <w:r w:rsidRPr="00E718CD">
                        <w:rPr>
                          <w:rFonts w:asciiTheme="minorHAnsi" w:hAnsiTheme="minorHAnsi" w:cstheme="minorHAnsi"/>
                        </w:rPr>
                        <w:tab/>
                      </w:r>
                      <w:r>
                        <w:rPr>
                          <w:rFonts w:asciiTheme="minorHAnsi" w:hAnsiTheme="minorHAnsi" w:cstheme="minorHAnsi"/>
                        </w:rPr>
                        <w:t>Splenectomy with ongoing immunosuppressive agents. (Authors’ added guidance)</w:t>
                      </w:r>
                    </w:p>
                    <w:p w14:paraId="318DCC70" w14:textId="77777777" w:rsidR="00A919A8" w:rsidRPr="00A919A8" w:rsidRDefault="00A919A8" w:rsidP="001D6F14">
                      <w:pPr>
                        <w:shd w:val="clear" w:color="auto" w:fill="FFFFFF"/>
                        <w:spacing w:after="120"/>
                        <w:rPr>
                          <w:rFonts w:asciiTheme="minorHAnsi" w:hAnsiTheme="minorHAnsi" w:cstheme="minorHAnsi"/>
                        </w:rPr>
                      </w:pPr>
                    </w:p>
                    <w:p w14:paraId="69F2E837" w14:textId="507A6F4F" w:rsidR="00507EE1" w:rsidRDefault="007B2E1B" w:rsidP="001D6F14">
                      <w:pPr>
                        <w:shd w:val="clear" w:color="auto" w:fill="FFFFFF"/>
                        <w:spacing w:after="120"/>
                        <w:rPr>
                          <w:rFonts w:asciiTheme="minorHAnsi" w:eastAsiaTheme="majorEastAsia" w:hAnsiTheme="minorHAnsi" w:cstheme="minorHAnsi"/>
                          <w:b/>
                          <w:bCs/>
                          <w:color w:val="4F81BD" w:themeColor="accent1"/>
                        </w:rPr>
                      </w:pPr>
                      <w:r>
                        <w:rPr>
                          <w:rFonts w:asciiTheme="minorHAnsi" w:eastAsiaTheme="majorEastAsia" w:hAnsiTheme="minorHAnsi" w:cstheme="minorHAnsi"/>
                          <w:b/>
                          <w:bCs/>
                          <w:color w:val="4F81BD" w:themeColor="accent1"/>
                        </w:rPr>
                        <w:t xml:space="preserve">Summary of general </w:t>
                      </w:r>
                      <w:r w:rsidR="004D2576">
                        <w:rPr>
                          <w:rFonts w:asciiTheme="minorHAnsi" w:eastAsiaTheme="majorEastAsia" w:hAnsiTheme="minorHAnsi" w:cstheme="minorHAnsi"/>
                          <w:b/>
                          <w:bCs/>
                          <w:color w:val="4F81BD" w:themeColor="accent1"/>
                        </w:rPr>
                        <w:t>COVID-19 p</w:t>
                      </w:r>
                      <w:r w:rsidR="004B7C89">
                        <w:rPr>
                          <w:rFonts w:asciiTheme="minorHAnsi" w:eastAsiaTheme="majorEastAsia" w:hAnsiTheme="minorHAnsi" w:cstheme="minorHAnsi"/>
                          <w:b/>
                          <w:bCs/>
                          <w:color w:val="4F81BD" w:themeColor="accent1"/>
                        </w:rPr>
                        <w:t>rotective</w:t>
                      </w:r>
                      <w:r w:rsidR="004B7C89" w:rsidRPr="00E718CD">
                        <w:rPr>
                          <w:rFonts w:asciiTheme="minorHAnsi" w:eastAsiaTheme="majorEastAsia" w:hAnsiTheme="minorHAnsi" w:cstheme="minorHAnsi"/>
                          <w:b/>
                          <w:bCs/>
                          <w:color w:val="4F81BD" w:themeColor="accent1"/>
                        </w:rPr>
                        <w:t xml:space="preserve"> </w:t>
                      </w:r>
                      <w:r w:rsidR="00E616FF" w:rsidRPr="00E718CD">
                        <w:rPr>
                          <w:rFonts w:asciiTheme="minorHAnsi" w:eastAsiaTheme="majorEastAsia" w:hAnsiTheme="minorHAnsi" w:cstheme="minorHAnsi"/>
                          <w:b/>
                          <w:bCs/>
                          <w:color w:val="4F81BD" w:themeColor="accent1"/>
                        </w:rPr>
                        <w:t>measures</w:t>
                      </w:r>
                      <w:r w:rsidR="00505153">
                        <w:rPr>
                          <w:rFonts w:asciiTheme="minorHAnsi" w:eastAsiaTheme="majorEastAsia" w:hAnsiTheme="minorHAnsi" w:cstheme="minorHAnsi"/>
                          <w:b/>
                          <w:bCs/>
                          <w:color w:val="4F81BD" w:themeColor="accent1"/>
                        </w:rPr>
                        <w:t>:</w:t>
                      </w:r>
                    </w:p>
                    <w:p w14:paraId="355032A3" w14:textId="2CB063C8" w:rsidR="00507EE1" w:rsidRPr="00BA0D0C" w:rsidRDefault="00507EE1" w:rsidP="00BA0D0C">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Maintai</w:t>
                      </w:r>
                      <w:r w:rsidR="004D2576">
                        <w:rPr>
                          <w:rFonts w:asciiTheme="minorHAnsi" w:hAnsiTheme="minorHAnsi" w:cstheme="minorHAnsi"/>
                        </w:rPr>
                        <w:t>n</w:t>
                      </w:r>
                      <w:r>
                        <w:rPr>
                          <w:rFonts w:asciiTheme="minorHAnsi" w:hAnsiTheme="minorHAnsi" w:cstheme="minorHAnsi"/>
                        </w:rPr>
                        <w:t xml:space="preserve"> strict social distancing (2 meters), wash or sanitis</w:t>
                      </w:r>
                      <w:r w:rsidR="004D2576">
                        <w:rPr>
                          <w:rFonts w:asciiTheme="minorHAnsi" w:hAnsiTheme="minorHAnsi" w:cstheme="minorHAnsi"/>
                        </w:rPr>
                        <w:t>e</w:t>
                      </w:r>
                      <w:r>
                        <w:rPr>
                          <w:rFonts w:asciiTheme="minorHAnsi" w:hAnsiTheme="minorHAnsi" w:cstheme="minorHAnsi"/>
                        </w:rPr>
                        <w:t xml:space="preserve"> hands regularly, avoid touching face</w:t>
                      </w:r>
                    </w:p>
                    <w:p w14:paraId="1E1BCCB6" w14:textId="31BC4FC1" w:rsidR="00507EE1" w:rsidRDefault="00507EE1" w:rsidP="00524052">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Keep number of social interactions as low as possible</w:t>
                      </w:r>
                    </w:p>
                    <w:p w14:paraId="204C7AE7" w14:textId="15CD02D5" w:rsidR="00507EE1" w:rsidRDefault="00507EE1" w:rsidP="00524052">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Avoid mixing with people who are not in the same household or support bubble</w:t>
                      </w:r>
                    </w:p>
                    <w:p w14:paraId="74F25D0C" w14:textId="180CA6F9" w:rsidR="00507EE1" w:rsidRDefault="00507EE1" w:rsidP="00524052">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Maintain good ventilation and airflow indoors when mixing with people</w:t>
                      </w:r>
                    </w:p>
                    <w:p w14:paraId="4F04548A" w14:textId="73662147" w:rsidR="004D2576" w:rsidRDefault="004D2576" w:rsidP="00524052">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Work from home wherever possible</w:t>
                      </w:r>
                    </w:p>
                    <w:p w14:paraId="3017A38B" w14:textId="2ABCF5B1" w:rsidR="004D2576" w:rsidRDefault="004D2576" w:rsidP="00524052">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Avoid travelling in peak hours</w:t>
                      </w:r>
                    </w:p>
                    <w:p w14:paraId="65D7C574" w14:textId="23F5CEC1" w:rsidR="00E616FF" w:rsidRPr="00E718CD" w:rsidRDefault="004D2576" w:rsidP="00524052">
                      <w:pPr>
                        <w:pStyle w:val="ListParagraph"/>
                        <w:numPr>
                          <w:ilvl w:val="0"/>
                          <w:numId w:val="22"/>
                        </w:numPr>
                        <w:shd w:val="clear" w:color="auto" w:fill="FFFFFF"/>
                        <w:spacing w:after="120"/>
                        <w:rPr>
                          <w:rFonts w:asciiTheme="minorHAnsi" w:hAnsiTheme="minorHAnsi" w:cstheme="minorHAnsi"/>
                        </w:rPr>
                      </w:pPr>
                      <w:r>
                        <w:rPr>
                          <w:rFonts w:asciiTheme="minorHAnsi" w:hAnsiTheme="minorHAnsi" w:cstheme="minorHAnsi"/>
                        </w:rPr>
                        <w:t>R</w:t>
                      </w:r>
                      <w:r w:rsidR="00E616FF" w:rsidRPr="00E718CD">
                        <w:rPr>
                          <w:rFonts w:asciiTheme="minorHAnsi" w:hAnsiTheme="minorHAnsi" w:cstheme="minorHAnsi"/>
                        </w:rPr>
                        <w:t>eceiv</w:t>
                      </w:r>
                      <w:r>
                        <w:rPr>
                          <w:rFonts w:asciiTheme="minorHAnsi" w:hAnsiTheme="minorHAnsi" w:cstheme="minorHAnsi"/>
                        </w:rPr>
                        <w:t>e</w:t>
                      </w:r>
                      <w:r w:rsidR="00E616FF" w:rsidRPr="00E718CD">
                        <w:rPr>
                          <w:rFonts w:asciiTheme="minorHAnsi" w:hAnsiTheme="minorHAnsi" w:cstheme="minorHAnsi"/>
                        </w:rPr>
                        <w:t xml:space="preserve"> deliveries of food and medicines as necessary.</w:t>
                      </w:r>
                    </w:p>
                    <w:p w14:paraId="21BEE988" w14:textId="77777777" w:rsidR="00E616FF" w:rsidRPr="00E718CD" w:rsidRDefault="00E616FF" w:rsidP="001D6F14">
                      <w:pPr>
                        <w:pStyle w:val="ListParagraph"/>
                        <w:numPr>
                          <w:ilvl w:val="0"/>
                          <w:numId w:val="22"/>
                        </w:numPr>
                        <w:shd w:val="clear" w:color="auto" w:fill="FFFFFF"/>
                        <w:spacing w:after="120"/>
                        <w:rPr>
                          <w:rFonts w:asciiTheme="minorHAnsi" w:hAnsiTheme="minorHAnsi" w:cstheme="minorHAnsi"/>
                        </w:rPr>
                      </w:pPr>
                      <w:r w:rsidRPr="00E718CD">
                        <w:rPr>
                          <w:rFonts w:asciiTheme="minorHAnsi" w:hAnsiTheme="minorHAnsi" w:cstheme="minorHAnsi"/>
                        </w:rPr>
                        <w:t xml:space="preserve">Strict avoidance of contact with someone who is displaying symptoms of COVID-19. </w:t>
                      </w:r>
                    </w:p>
                    <w:p w14:paraId="3411B995" w14:textId="28098926" w:rsidR="00E616FF" w:rsidRPr="00E718CD" w:rsidRDefault="00E616FF" w:rsidP="001D6F14">
                      <w:pPr>
                        <w:pStyle w:val="ListParagraph"/>
                        <w:numPr>
                          <w:ilvl w:val="0"/>
                          <w:numId w:val="22"/>
                        </w:numPr>
                        <w:shd w:val="clear" w:color="auto" w:fill="FFFFFF"/>
                        <w:spacing w:after="120"/>
                        <w:rPr>
                          <w:rFonts w:asciiTheme="minorHAnsi" w:hAnsiTheme="minorHAnsi" w:cstheme="minorHAnsi"/>
                        </w:rPr>
                      </w:pPr>
                      <w:r w:rsidRPr="00E718CD">
                        <w:rPr>
                          <w:rFonts w:asciiTheme="minorHAnsi" w:hAnsiTheme="minorHAnsi" w:cstheme="minorHAnsi"/>
                        </w:rPr>
                        <w:t>Avoid gatherings, including friends and families in private places</w:t>
                      </w:r>
                    </w:p>
                    <w:p w14:paraId="2E7FB1C2" w14:textId="6492C537" w:rsidR="00E616FF" w:rsidRPr="00A919A8" w:rsidRDefault="00E616FF" w:rsidP="00BA0D0C">
                      <w:pPr>
                        <w:pStyle w:val="ListParagraph"/>
                        <w:numPr>
                          <w:ilvl w:val="0"/>
                          <w:numId w:val="22"/>
                        </w:numPr>
                        <w:shd w:val="clear" w:color="auto" w:fill="FFFFFF"/>
                        <w:spacing w:after="120"/>
                        <w:rPr>
                          <w:rFonts w:asciiTheme="minorHAnsi" w:hAnsiTheme="minorHAnsi" w:cstheme="minorHAnsi"/>
                        </w:rPr>
                      </w:pPr>
                      <w:r w:rsidRPr="00E718CD">
                        <w:rPr>
                          <w:rFonts w:asciiTheme="minorHAnsi" w:hAnsiTheme="minorHAnsi" w:cstheme="minorHAnsi"/>
                        </w:rPr>
                        <w:t>Us</w:t>
                      </w:r>
                      <w:r w:rsidR="004D2576">
                        <w:rPr>
                          <w:rFonts w:asciiTheme="minorHAnsi" w:hAnsiTheme="minorHAnsi" w:cstheme="minorHAnsi"/>
                        </w:rPr>
                        <w:t>e</w:t>
                      </w:r>
                      <w:r w:rsidRPr="00E718CD">
                        <w:rPr>
                          <w:rFonts w:asciiTheme="minorHAnsi" w:hAnsiTheme="minorHAnsi" w:cstheme="minorHAnsi"/>
                        </w:rPr>
                        <w:t xml:space="preserve"> remote technology for contact (phone, internet, social media).</w:t>
                      </w:r>
                    </w:p>
                  </w:txbxContent>
                </v:textbox>
                <w10:wrap type="square"/>
              </v:shape>
            </w:pict>
          </mc:Fallback>
        </mc:AlternateContent>
      </w:r>
    </w:p>
    <w:p w14:paraId="7334BBED" w14:textId="0749C43D" w:rsidR="00CD2640" w:rsidRPr="00BA0D0C" w:rsidRDefault="00825735" w:rsidP="00BA0D0C">
      <w:pPr>
        <w:pStyle w:val="NoSpacing"/>
        <w:spacing w:after="240"/>
        <w:jc w:val="both"/>
        <w:rPr>
          <w:rStyle w:val="Hyperlink"/>
          <w:rFonts w:cstheme="minorHAnsi"/>
          <w:b/>
          <w:bCs/>
          <w:color w:val="000000" w:themeColor="text1"/>
          <w:sz w:val="24"/>
          <w:szCs w:val="24"/>
          <w:u w:val="none"/>
        </w:rPr>
      </w:pPr>
      <w:r w:rsidRPr="00BA0D0C">
        <w:rPr>
          <w:rStyle w:val="Hyperlink"/>
          <w:rFonts w:cstheme="minorHAnsi"/>
          <w:b/>
          <w:bCs/>
          <w:color w:val="000000" w:themeColor="text1"/>
          <w:sz w:val="24"/>
          <w:szCs w:val="24"/>
          <w:u w:val="none"/>
        </w:rPr>
        <w:t>References</w:t>
      </w:r>
    </w:p>
    <w:p w14:paraId="12161B56" w14:textId="644713D7" w:rsidR="006333F9" w:rsidRPr="00BA0D0C" w:rsidRDefault="006333F9" w:rsidP="00BA0D0C">
      <w:pPr>
        <w:pStyle w:val="NoSpacing"/>
        <w:spacing w:after="240"/>
        <w:jc w:val="both"/>
        <w:rPr>
          <w:rStyle w:val="Hyperlink"/>
          <w:rFonts w:cstheme="minorHAnsi"/>
          <w:color w:val="000000" w:themeColor="text1"/>
          <w:sz w:val="24"/>
          <w:szCs w:val="24"/>
          <w:u w:val="none"/>
        </w:rPr>
      </w:pPr>
      <w:proofErr w:type="spellStart"/>
      <w:r w:rsidRPr="00BA0D0C">
        <w:rPr>
          <w:rStyle w:val="Hyperlink"/>
          <w:rFonts w:cstheme="minorHAnsi"/>
          <w:color w:val="000000" w:themeColor="text1"/>
          <w:sz w:val="24"/>
          <w:szCs w:val="24"/>
          <w:u w:val="none"/>
        </w:rPr>
        <w:t>Alhazzani</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W</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Møller</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M</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H</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Arabi</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Y</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M</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Loeb</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M</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Gong</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M</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N</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Fan</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E</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Oczkowski</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S</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Levy</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M</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M</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Derde</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L</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Dzierba</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A</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Du</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B</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Aboodi</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M</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Wunsch</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H</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Cecconi</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M</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Koh</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Y</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Chertow</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D</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S</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Maitland</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K</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Alshamsi</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F</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Belley</w:t>
      </w:r>
      <w:proofErr w:type="spellEnd"/>
      <w:r w:rsidRPr="00BA0D0C">
        <w:rPr>
          <w:rStyle w:val="Hyperlink"/>
          <w:rFonts w:cstheme="minorHAnsi"/>
          <w:color w:val="000000" w:themeColor="text1"/>
          <w:sz w:val="24"/>
          <w:szCs w:val="24"/>
          <w:u w:val="none"/>
        </w:rPr>
        <w:t>-Cote</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E</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Greco</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M</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Laundy</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M</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Morgan</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J</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S</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Kesecioglu</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J</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McGeer</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A</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Mermel</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L</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Mammen</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M</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J</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Alexander</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P</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E</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Arrington</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A</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Centofanti</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J</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E</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Citerio</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G</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Baw</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B</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w:t>
      </w:r>
      <w:r w:rsidR="003413C1" w:rsidRPr="00BA0D0C">
        <w:rPr>
          <w:rStyle w:val="Hyperlink"/>
          <w:rFonts w:cstheme="minorHAnsi"/>
          <w:color w:val="000000" w:themeColor="text1"/>
          <w:sz w:val="24"/>
          <w:szCs w:val="24"/>
          <w:u w:val="none"/>
        </w:rPr>
        <w:t xml:space="preserve"> </w:t>
      </w:r>
      <w:proofErr w:type="spellStart"/>
      <w:r w:rsidRPr="00BA0D0C">
        <w:rPr>
          <w:rStyle w:val="Hyperlink"/>
          <w:rFonts w:cstheme="minorHAnsi"/>
          <w:color w:val="000000" w:themeColor="text1"/>
          <w:sz w:val="24"/>
          <w:szCs w:val="24"/>
          <w:u w:val="none"/>
        </w:rPr>
        <w:t>Memish</w:t>
      </w:r>
      <w:proofErr w:type="spellEnd"/>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Z</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A</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Hammond</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N</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Hayden</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F</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G</w:t>
      </w:r>
      <w:r w:rsidR="003413C1"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Evans</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L</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Rhodes</w:t>
      </w:r>
      <w:r w:rsidR="003413C1"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A</w:t>
      </w:r>
      <w:r w:rsidR="003413C1" w:rsidRPr="00BA0D0C">
        <w:rPr>
          <w:rStyle w:val="Hyperlink"/>
          <w:rFonts w:cstheme="minorHAnsi"/>
          <w:color w:val="000000" w:themeColor="text1"/>
          <w:sz w:val="24"/>
          <w:szCs w:val="24"/>
          <w:u w:val="none"/>
        </w:rPr>
        <w:t xml:space="preserve">. (2020) Surviving Sepsis Campaign: guidelines on the management of critically ill adults with Coronavirus Disease 2019 (COVID-19). </w:t>
      </w:r>
      <w:r w:rsidR="003413C1" w:rsidRPr="00BA0D0C">
        <w:rPr>
          <w:rStyle w:val="Hyperlink"/>
          <w:rFonts w:cstheme="minorHAnsi"/>
          <w:i/>
          <w:iCs/>
          <w:color w:val="000000" w:themeColor="text1"/>
          <w:sz w:val="24"/>
          <w:szCs w:val="24"/>
          <w:u w:val="none"/>
        </w:rPr>
        <w:t>Intensive Care Medicine</w:t>
      </w:r>
      <w:r w:rsidR="003413C1" w:rsidRPr="00BA0D0C">
        <w:rPr>
          <w:rStyle w:val="Hyperlink"/>
          <w:rFonts w:cstheme="minorHAnsi"/>
          <w:color w:val="000000" w:themeColor="text1"/>
          <w:sz w:val="24"/>
          <w:szCs w:val="24"/>
          <w:u w:val="none"/>
        </w:rPr>
        <w:t xml:space="preserve">. </w:t>
      </w:r>
      <w:proofErr w:type="spellStart"/>
      <w:r w:rsidR="003413C1" w:rsidRPr="00BA0D0C">
        <w:rPr>
          <w:rStyle w:val="Hyperlink"/>
          <w:rFonts w:cstheme="minorHAnsi"/>
          <w:color w:val="000000" w:themeColor="text1"/>
          <w:sz w:val="24"/>
          <w:szCs w:val="24"/>
          <w:u w:val="none"/>
        </w:rPr>
        <w:t>doi</w:t>
      </w:r>
      <w:proofErr w:type="spellEnd"/>
      <w:r w:rsidR="003413C1" w:rsidRPr="00BA0D0C">
        <w:rPr>
          <w:rStyle w:val="Hyperlink"/>
          <w:rFonts w:cstheme="minorHAnsi"/>
          <w:color w:val="000000" w:themeColor="text1"/>
          <w:sz w:val="24"/>
          <w:szCs w:val="24"/>
          <w:u w:val="none"/>
        </w:rPr>
        <w:t xml:space="preserve">: 10.1007/s00134-020-06022-5. </w:t>
      </w:r>
    </w:p>
    <w:p w14:paraId="12ACD098" w14:textId="4D83A5BC" w:rsidR="00700D5C" w:rsidRPr="00BA0D0C" w:rsidRDefault="00700D5C"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Arabi</w:t>
      </w:r>
      <w:r w:rsidR="009E00FB"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Y</w:t>
      </w:r>
      <w:r w:rsidR="009E00FB"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M</w:t>
      </w:r>
      <w:r w:rsidR="009E00FB"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Mandourah</w:t>
      </w:r>
      <w:proofErr w:type="spellEnd"/>
      <w:r w:rsidR="009E00FB"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Y</w:t>
      </w:r>
      <w:r w:rsidR="009E00FB"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Al-Hameed</w:t>
      </w:r>
      <w:r w:rsidR="009E00FB"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F</w:t>
      </w:r>
      <w:r w:rsidR="009E00FB"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proofErr w:type="spellStart"/>
      <w:r w:rsidR="003413C1" w:rsidRPr="00BA0D0C">
        <w:rPr>
          <w:rFonts w:asciiTheme="minorHAnsi" w:hAnsiTheme="minorHAnsi" w:cstheme="minorHAnsi"/>
          <w:color w:val="000000" w:themeColor="text1"/>
        </w:rPr>
        <w:t>Sindi</w:t>
      </w:r>
      <w:proofErr w:type="spellEnd"/>
      <w:r w:rsidR="003413C1" w:rsidRPr="00BA0D0C">
        <w:rPr>
          <w:rFonts w:asciiTheme="minorHAnsi" w:hAnsiTheme="minorHAnsi" w:cstheme="minorHAnsi"/>
          <w:color w:val="000000" w:themeColor="text1"/>
        </w:rPr>
        <w:t xml:space="preserve">, A.A., </w:t>
      </w:r>
      <w:proofErr w:type="spellStart"/>
      <w:r w:rsidR="003413C1" w:rsidRPr="00BA0D0C">
        <w:rPr>
          <w:rFonts w:asciiTheme="minorHAnsi" w:hAnsiTheme="minorHAnsi" w:cstheme="minorHAnsi"/>
          <w:color w:val="000000" w:themeColor="text1"/>
        </w:rPr>
        <w:t>Almekhlafi</w:t>
      </w:r>
      <w:proofErr w:type="spellEnd"/>
      <w:r w:rsidR="003413C1" w:rsidRPr="00BA0D0C">
        <w:rPr>
          <w:rFonts w:asciiTheme="minorHAnsi" w:hAnsiTheme="minorHAnsi" w:cstheme="minorHAnsi"/>
          <w:color w:val="000000" w:themeColor="text1"/>
        </w:rPr>
        <w:t xml:space="preserve">, G.A., Hussein, M.A., Jose, J. Pinto, R., Al-Omari, A., </w:t>
      </w:r>
      <w:proofErr w:type="spellStart"/>
      <w:r w:rsidR="003413C1" w:rsidRPr="00BA0D0C">
        <w:rPr>
          <w:rFonts w:asciiTheme="minorHAnsi" w:hAnsiTheme="minorHAnsi" w:cstheme="minorHAnsi"/>
          <w:color w:val="000000" w:themeColor="text1"/>
        </w:rPr>
        <w:t>Kharaba</w:t>
      </w:r>
      <w:proofErr w:type="spellEnd"/>
      <w:r w:rsidR="003413C1" w:rsidRPr="00BA0D0C">
        <w:rPr>
          <w:rFonts w:asciiTheme="minorHAnsi" w:hAnsiTheme="minorHAnsi" w:cstheme="minorHAnsi"/>
          <w:color w:val="000000" w:themeColor="text1"/>
        </w:rPr>
        <w:t xml:space="preserve">, A., </w:t>
      </w:r>
      <w:proofErr w:type="spellStart"/>
      <w:r w:rsidR="003413C1" w:rsidRPr="00BA0D0C">
        <w:rPr>
          <w:rFonts w:asciiTheme="minorHAnsi" w:hAnsiTheme="minorHAnsi" w:cstheme="minorHAnsi"/>
          <w:color w:val="000000" w:themeColor="text1"/>
        </w:rPr>
        <w:t>Almotairi</w:t>
      </w:r>
      <w:proofErr w:type="spellEnd"/>
      <w:r w:rsidR="003413C1" w:rsidRPr="00BA0D0C">
        <w:rPr>
          <w:rFonts w:asciiTheme="minorHAnsi" w:hAnsiTheme="minorHAnsi" w:cstheme="minorHAnsi"/>
          <w:color w:val="000000" w:themeColor="text1"/>
        </w:rPr>
        <w:t xml:space="preserve">, A., Al Khatib, K., </w:t>
      </w:r>
      <w:proofErr w:type="spellStart"/>
      <w:r w:rsidR="003413C1" w:rsidRPr="00BA0D0C">
        <w:rPr>
          <w:rFonts w:asciiTheme="minorHAnsi" w:hAnsiTheme="minorHAnsi" w:cstheme="minorHAnsi"/>
          <w:color w:val="000000" w:themeColor="text1"/>
        </w:rPr>
        <w:t>Alraddadi</w:t>
      </w:r>
      <w:proofErr w:type="spellEnd"/>
      <w:r w:rsidR="003413C1" w:rsidRPr="00BA0D0C">
        <w:rPr>
          <w:rFonts w:asciiTheme="minorHAnsi" w:hAnsiTheme="minorHAnsi" w:cstheme="minorHAnsi"/>
          <w:color w:val="000000" w:themeColor="text1"/>
        </w:rPr>
        <w:t xml:space="preserve">, B., </w:t>
      </w:r>
      <w:proofErr w:type="spellStart"/>
      <w:r w:rsidR="003413C1" w:rsidRPr="00BA0D0C">
        <w:rPr>
          <w:rFonts w:asciiTheme="minorHAnsi" w:hAnsiTheme="minorHAnsi" w:cstheme="minorHAnsi"/>
          <w:color w:val="000000" w:themeColor="text1"/>
        </w:rPr>
        <w:t>Shalhoub</w:t>
      </w:r>
      <w:proofErr w:type="spellEnd"/>
      <w:r w:rsidR="003413C1" w:rsidRPr="00BA0D0C">
        <w:rPr>
          <w:rFonts w:asciiTheme="minorHAnsi" w:hAnsiTheme="minorHAnsi" w:cstheme="minorHAnsi"/>
          <w:color w:val="000000" w:themeColor="text1"/>
        </w:rPr>
        <w:t xml:space="preserve">, S., </w:t>
      </w:r>
      <w:proofErr w:type="spellStart"/>
      <w:r w:rsidR="003413C1" w:rsidRPr="00BA0D0C">
        <w:rPr>
          <w:rFonts w:asciiTheme="minorHAnsi" w:hAnsiTheme="minorHAnsi" w:cstheme="minorHAnsi"/>
          <w:color w:val="000000" w:themeColor="text1"/>
        </w:rPr>
        <w:t>Abdulmomen</w:t>
      </w:r>
      <w:proofErr w:type="spellEnd"/>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A</w:t>
      </w:r>
      <w:r w:rsidR="00FC42E0" w:rsidRPr="00BA0D0C">
        <w:rPr>
          <w:rFonts w:asciiTheme="minorHAnsi" w:hAnsiTheme="minorHAnsi" w:cstheme="minorHAnsi"/>
          <w:color w:val="000000" w:themeColor="text1"/>
        </w:rPr>
        <w:t xml:space="preserve">., </w:t>
      </w:r>
      <w:proofErr w:type="spellStart"/>
      <w:r w:rsidR="003413C1" w:rsidRPr="00BA0D0C">
        <w:rPr>
          <w:rFonts w:asciiTheme="minorHAnsi" w:hAnsiTheme="minorHAnsi" w:cstheme="minorHAnsi"/>
          <w:color w:val="000000" w:themeColor="text1"/>
        </w:rPr>
        <w:t>Qushmaq</w:t>
      </w:r>
      <w:proofErr w:type="spellEnd"/>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I</w:t>
      </w:r>
      <w:r w:rsidR="00FC42E0" w:rsidRPr="00BA0D0C">
        <w:rPr>
          <w:rFonts w:asciiTheme="minorHAnsi" w:hAnsiTheme="minorHAnsi" w:cstheme="minorHAnsi"/>
          <w:color w:val="000000" w:themeColor="text1"/>
        </w:rPr>
        <w:t xml:space="preserve">., </w:t>
      </w:r>
      <w:proofErr w:type="spellStart"/>
      <w:r w:rsidR="003413C1" w:rsidRPr="00BA0D0C">
        <w:rPr>
          <w:rFonts w:asciiTheme="minorHAnsi" w:hAnsiTheme="minorHAnsi" w:cstheme="minorHAnsi"/>
          <w:color w:val="000000" w:themeColor="text1"/>
        </w:rPr>
        <w:t>Mady</w:t>
      </w:r>
      <w:proofErr w:type="spellEnd"/>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A</w:t>
      </w:r>
      <w:r w:rsidR="00FC42E0" w:rsidRPr="00BA0D0C">
        <w:rPr>
          <w:rFonts w:asciiTheme="minorHAnsi" w:hAnsiTheme="minorHAnsi" w:cstheme="minorHAnsi"/>
          <w:color w:val="000000" w:themeColor="text1"/>
        </w:rPr>
        <w:t xml:space="preserve">., </w:t>
      </w:r>
      <w:proofErr w:type="spellStart"/>
      <w:r w:rsidR="003413C1" w:rsidRPr="00BA0D0C">
        <w:rPr>
          <w:rFonts w:asciiTheme="minorHAnsi" w:hAnsiTheme="minorHAnsi" w:cstheme="minorHAnsi"/>
          <w:color w:val="000000" w:themeColor="text1"/>
        </w:rPr>
        <w:t>Solaiman</w:t>
      </w:r>
      <w:proofErr w:type="spellEnd"/>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O</w:t>
      </w:r>
      <w:r w:rsidR="00FC42E0" w:rsidRPr="00BA0D0C">
        <w:rPr>
          <w:rFonts w:asciiTheme="minorHAnsi" w:hAnsiTheme="minorHAnsi" w:cstheme="minorHAnsi"/>
          <w:color w:val="000000" w:themeColor="text1"/>
        </w:rPr>
        <w:t xml:space="preserve">., </w:t>
      </w:r>
      <w:r w:rsidR="003413C1" w:rsidRPr="00BA0D0C">
        <w:rPr>
          <w:rFonts w:asciiTheme="minorHAnsi" w:hAnsiTheme="minorHAnsi" w:cstheme="minorHAnsi"/>
          <w:color w:val="000000" w:themeColor="text1"/>
        </w:rPr>
        <w:t>Al-</w:t>
      </w:r>
      <w:proofErr w:type="spellStart"/>
      <w:r w:rsidR="003413C1" w:rsidRPr="00BA0D0C">
        <w:rPr>
          <w:rFonts w:asciiTheme="minorHAnsi" w:hAnsiTheme="minorHAnsi" w:cstheme="minorHAnsi"/>
          <w:color w:val="000000" w:themeColor="text1"/>
        </w:rPr>
        <w:t>Aithan</w:t>
      </w:r>
      <w:proofErr w:type="spellEnd"/>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A</w:t>
      </w:r>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M</w:t>
      </w:r>
      <w:r w:rsidR="00FC42E0" w:rsidRPr="00BA0D0C">
        <w:rPr>
          <w:rFonts w:asciiTheme="minorHAnsi" w:hAnsiTheme="minorHAnsi" w:cstheme="minorHAnsi"/>
          <w:color w:val="000000" w:themeColor="text1"/>
        </w:rPr>
        <w:t xml:space="preserve">., </w:t>
      </w:r>
      <w:r w:rsidR="003413C1" w:rsidRPr="00BA0D0C">
        <w:rPr>
          <w:rFonts w:asciiTheme="minorHAnsi" w:hAnsiTheme="minorHAnsi" w:cstheme="minorHAnsi"/>
          <w:color w:val="000000" w:themeColor="text1"/>
        </w:rPr>
        <w:t>Al-</w:t>
      </w:r>
      <w:proofErr w:type="spellStart"/>
      <w:r w:rsidR="003413C1" w:rsidRPr="00BA0D0C">
        <w:rPr>
          <w:rFonts w:asciiTheme="minorHAnsi" w:hAnsiTheme="minorHAnsi" w:cstheme="minorHAnsi"/>
          <w:color w:val="000000" w:themeColor="text1"/>
        </w:rPr>
        <w:t>Raddadi</w:t>
      </w:r>
      <w:proofErr w:type="spellEnd"/>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R</w:t>
      </w:r>
      <w:r w:rsidR="00FC42E0" w:rsidRPr="00BA0D0C">
        <w:rPr>
          <w:rFonts w:asciiTheme="minorHAnsi" w:hAnsiTheme="minorHAnsi" w:cstheme="minorHAnsi"/>
          <w:color w:val="000000" w:themeColor="text1"/>
        </w:rPr>
        <w:t xml:space="preserve">., </w:t>
      </w:r>
      <w:r w:rsidR="003413C1" w:rsidRPr="00BA0D0C">
        <w:rPr>
          <w:rFonts w:asciiTheme="minorHAnsi" w:hAnsiTheme="minorHAnsi" w:cstheme="minorHAnsi"/>
          <w:color w:val="000000" w:themeColor="text1"/>
        </w:rPr>
        <w:t>Ragab</w:t>
      </w:r>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A</w:t>
      </w:r>
      <w:r w:rsidR="00FC42E0" w:rsidRPr="00BA0D0C">
        <w:rPr>
          <w:rFonts w:asciiTheme="minorHAnsi" w:hAnsiTheme="minorHAnsi" w:cstheme="minorHAnsi"/>
          <w:color w:val="000000" w:themeColor="text1"/>
        </w:rPr>
        <w:t xml:space="preserve">., </w:t>
      </w:r>
      <w:proofErr w:type="spellStart"/>
      <w:r w:rsidR="003413C1" w:rsidRPr="00BA0D0C">
        <w:rPr>
          <w:rFonts w:asciiTheme="minorHAnsi" w:hAnsiTheme="minorHAnsi" w:cstheme="minorHAnsi"/>
          <w:color w:val="000000" w:themeColor="text1"/>
        </w:rPr>
        <w:t>Balkhy</w:t>
      </w:r>
      <w:proofErr w:type="spellEnd"/>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H</w:t>
      </w:r>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H</w:t>
      </w:r>
      <w:r w:rsidR="00FC42E0" w:rsidRPr="00BA0D0C">
        <w:rPr>
          <w:rFonts w:asciiTheme="minorHAnsi" w:hAnsiTheme="minorHAnsi" w:cstheme="minorHAnsi"/>
          <w:color w:val="000000" w:themeColor="text1"/>
        </w:rPr>
        <w:t xml:space="preserve">., </w:t>
      </w:r>
      <w:r w:rsidR="003413C1" w:rsidRPr="00BA0D0C">
        <w:rPr>
          <w:rFonts w:asciiTheme="minorHAnsi" w:hAnsiTheme="minorHAnsi" w:cstheme="minorHAnsi"/>
          <w:color w:val="000000" w:themeColor="text1"/>
        </w:rPr>
        <w:t xml:space="preserve">Al </w:t>
      </w:r>
      <w:proofErr w:type="spellStart"/>
      <w:r w:rsidR="003413C1" w:rsidRPr="00BA0D0C">
        <w:rPr>
          <w:rFonts w:asciiTheme="minorHAnsi" w:hAnsiTheme="minorHAnsi" w:cstheme="minorHAnsi"/>
          <w:color w:val="000000" w:themeColor="text1"/>
        </w:rPr>
        <w:t>Harthy</w:t>
      </w:r>
      <w:proofErr w:type="spellEnd"/>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A</w:t>
      </w:r>
      <w:r w:rsidR="00FC42E0" w:rsidRPr="00BA0D0C">
        <w:rPr>
          <w:rFonts w:asciiTheme="minorHAnsi" w:hAnsiTheme="minorHAnsi" w:cstheme="minorHAnsi"/>
          <w:color w:val="000000" w:themeColor="text1"/>
        </w:rPr>
        <w:t xml:space="preserve">., </w:t>
      </w:r>
      <w:proofErr w:type="spellStart"/>
      <w:r w:rsidR="003413C1" w:rsidRPr="00BA0D0C">
        <w:rPr>
          <w:rFonts w:asciiTheme="minorHAnsi" w:hAnsiTheme="minorHAnsi" w:cstheme="minorHAnsi"/>
          <w:color w:val="000000" w:themeColor="text1"/>
        </w:rPr>
        <w:t>Deeb</w:t>
      </w:r>
      <w:proofErr w:type="spellEnd"/>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A</w:t>
      </w:r>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M</w:t>
      </w:r>
      <w:r w:rsidR="00FC42E0" w:rsidRPr="00BA0D0C">
        <w:rPr>
          <w:rFonts w:asciiTheme="minorHAnsi" w:hAnsiTheme="minorHAnsi" w:cstheme="minorHAnsi"/>
          <w:color w:val="000000" w:themeColor="text1"/>
        </w:rPr>
        <w:t xml:space="preserve">., </w:t>
      </w:r>
      <w:r w:rsidR="003413C1" w:rsidRPr="00BA0D0C">
        <w:rPr>
          <w:rFonts w:asciiTheme="minorHAnsi" w:hAnsiTheme="minorHAnsi" w:cstheme="minorHAnsi"/>
          <w:color w:val="000000" w:themeColor="text1"/>
        </w:rPr>
        <w:t xml:space="preserve">Al </w:t>
      </w:r>
      <w:proofErr w:type="spellStart"/>
      <w:r w:rsidR="003413C1" w:rsidRPr="00BA0D0C">
        <w:rPr>
          <w:rFonts w:asciiTheme="minorHAnsi" w:hAnsiTheme="minorHAnsi" w:cstheme="minorHAnsi"/>
          <w:color w:val="000000" w:themeColor="text1"/>
        </w:rPr>
        <w:t>Mutairi</w:t>
      </w:r>
      <w:proofErr w:type="spellEnd"/>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H</w:t>
      </w:r>
      <w:r w:rsidR="00FC42E0" w:rsidRPr="00BA0D0C">
        <w:rPr>
          <w:rFonts w:asciiTheme="minorHAnsi" w:hAnsiTheme="minorHAnsi" w:cstheme="minorHAnsi"/>
          <w:color w:val="000000" w:themeColor="text1"/>
        </w:rPr>
        <w:t xml:space="preserve">., </w:t>
      </w:r>
      <w:r w:rsidR="003413C1" w:rsidRPr="00BA0D0C">
        <w:rPr>
          <w:rFonts w:asciiTheme="minorHAnsi" w:hAnsiTheme="minorHAnsi" w:cstheme="minorHAnsi"/>
          <w:color w:val="000000" w:themeColor="text1"/>
        </w:rPr>
        <w:t>Al-Dawood</w:t>
      </w:r>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A</w:t>
      </w:r>
      <w:r w:rsidR="00FC42E0" w:rsidRPr="00BA0D0C">
        <w:rPr>
          <w:rFonts w:asciiTheme="minorHAnsi" w:hAnsiTheme="minorHAnsi" w:cstheme="minorHAnsi"/>
          <w:color w:val="000000" w:themeColor="text1"/>
        </w:rPr>
        <w:t xml:space="preserve">., </w:t>
      </w:r>
      <w:r w:rsidR="003413C1" w:rsidRPr="00BA0D0C">
        <w:rPr>
          <w:rFonts w:asciiTheme="minorHAnsi" w:hAnsiTheme="minorHAnsi" w:cstheme="minorHAnsi"/>
          <w:color w:val="000000" w:themeColor="text1"/>
        </w:rPr>
        <w:t>Merson</w:t>
      </w:r>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L</w:t>
      </w:r>
      <w:r w:rsidR="00FC42E0" w:rsidRPr="00BA0D0C">
        <w:rPr>
          <w:rFonts w:asciiTheme="minorHAnsi" w:hAnsiTheme="minorHAnsi" w:cstheme="minorHAnsi"/>
          <w:color w:val="000000" w:themeColor="text1"/>
        </w:rPr>
        <w:t xml:space="preserve">., </w:t>
      </w:r>
      <w:r w:rsidR="003413C1" w:rsidRPr="00BA0D0C">
        <w:rPr>
          <w:rFonts w:asciiTheme="minorHAnsi" w:hAnsiTheme="minorHAnsi" w:cstheme="minorHAnsi"/>
          <w:color w:val="000000" w:themeColor="text1"/>
        </w:rPr>
        <w:t>Hayden</w:t>
      </w:r>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F</w:t>
      </w:r>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G</w:t>
      </w:r>
      <w:r w:rsidR="00FC42E0" w:rsidRPr="00BA0D0C">
        <w:rPr>
          <w:rFonts w:asciiTheme="minorHAnsi" w:hAnsiTheme="minorHAnsi" w:cstheme="minorHAnsi"/>
          <w:color w:val="000000" w:themeColor="text1"/>
        </w:rPr>
        <w:t xml:space="preserve">., </w:t>
      </w:r>
      <w:r w:rsidR="003413C1" w:rsidRPr="00BA0D0C">
        <w:rPr>
          <w:rFonts w:asciiTheme="minorHAnsi" w:hAnsiTheme="minorHAnsi" w:cstheme="minorHAnsi"/>
          <w:color w:val="000000" w:themeColor="text1"/>
        </w:rPr>
        <w:t>Fowler</w:t>
      </w:r>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 xml:space="preserve"> R</w:t>
      </w:r>
      <w:r w:rsidR="00FC42E0" w:rsidRPr="00BA0D0C">
        <w:rPr>
          <w:rFonts w:asciiTheme="minorHAnsi" w:hAnsiTheme="minorHAnsi" w:cstheme="minorHAnsi"/>
          <w:color w:val="000000" w:themeColor="text1"/>
        </w:rPr>
        <w:t>.</w:t>
      </w:r>
      <w:r w:rsidR="003413C1" w:rsidRPr="00BA0D0C">
        <w:rPr>
          <w:rFonts w:asciiTheme="minorHAnsi" w:hAnsiTheme="minorHAnsi" w:cstheme="minorHAnsi"/>
          <w:color w:val="000000" w:themeColor="text1"/>
        </w:rPr>
        <w:t>A</w:t>
      </w:r>
      <w:r w:rsidR="00FC42E0" w:rsidRPr="00BA0D0C">
        <w:rPr>
          <w:rFonts w:asciiTheme="minorHAnsi" w:hAnsiTheme="minorHAnsi" w:cstheme="minorHAnsi"/>
          <w:color w:val="000000" w:themeColor="text1"/>
        </w:rPr>
        <w:t>. Saudi Critical Care Trial Group.</w:t>
      </w:r>
      <w:r w:rsidR="00FC42E0" w:rsidRPr="00BA0D0C">
        <w:rPr>
          <w:rFonts w:asciiTheme="minorHAnsi" w:hAnsiTheme="minorHAnsi" w:cstheme="minorHAnsi"/>
          <w:i/>
          <w:iCs/>
          <w:color w:val="000000" w:themeColor="text1"/>
        </w:rPr>
        <w:t xml:space="preserve"> </w:t>
      </w:r>
      <w:r w:rsidR="009E00FB" w:rsidRPr="00BA0D0C">
        <w:rPr>
          <w:rFonts w:asciiTheme="minorHAnsi" w:hAnsiTheme="minorHAnsi" w:cstheme="minorHAnsi"/>
          <w:color w:val="000000" w:themeColor="text1"/>
        </w:rPr>
        <w:t xml:space="preserve">(2018) </w:t>
      </w:r>
      <w:r w:rsidRPr="00BA0D0C">
        <w:rPr>
          <w:rFonts w:asciiTheme="minorHAnsi" w:hAnsiTheme="minorHAnsi" w:cstheme="minorHAnsi"/>
          <w:color w:val="000000" w:themeColor="text1"/>
        </w:rPr>
        <w:t xml:space="preserve">Corticosteroid therapy for critically ill patients with Middle East respiratory syndrome. </w:t>
      </w:r>
      <w:r w:rsidRPr="00BA0D0C">
        <w:rPr>
          <w:rFonts w:asciiTheme="minorHAnsi" w:hAnsiTheme="minorHAnsi" w:cstheme="minorHAnsi"/>
          <w:i/>
          <w:iCs/>
          <w:color w:val="000000" w:themeColor="text1"/>
        </w:rPr>
        <w:t>American Journal of Respiratory and Critical Care Medicine</w:t>
      </w:r>
      <w:r w:rsidR="009E00FB" w:rsidRPr="00BA0D0C">
        <w:rPr>
          <w:rFonts w:asciiTheme="minorHAnsi" w:hAnsiTheme="minorHAnsi" w:cstheme="minorHAnsi"/>
          <w:color w:val="000000" w:themeColor="text1"/>
        </w:rPr>
        <w:t xml:space="preserve">, </w:t>
      </w:r>
      <w:r w:rsidR="00E70DC4" w:rsidRPr="00BA0D0C">
        <w:rPr>
          <w:rFonts w:asciiTheme="minorHAnsi" w:hAnsiTheme="minorHAnsi" w:cstheme="minorHAnsi"/>
          <w:b/>
          <w:color w:val="000000" w:themeColor="text1"/>
        </w:rPr>
        <w:t>197</w:t>
      </w:r>
      <w:r w:rsidRPr="00BA0D0C">
        <w:rPr>
          <w:rFonts w:asciiTheme="minorHAnsi" w:hAnsiTheme="minorHAnsi" w:cstheme="minorHAnsi"/>
          <w:color w:val="000000" w:themeColor="text1"/>
        </w:rPr>
        <w:t xml:space="preserve">:757-767. </w:t>
      </w:r>
    </w:p>
    <w:p w14:paraId="4E79F9D5" w14:textId="387246BB" w:rsidR="004B5BED" w:rsidRPr="00BA0D0C" w:rsidRDefault="004B5BED" w:rsidP="00BA0D0C">
      <w:pPr>
        <w:jc w:val="both"/>
        <w:rPr>
          <w:rFonts w:asciiTheme="minorHAnsi" w:hAnsiTheme="minorHAnsi" w:cstheme="minorHAnsi"/>
          <w:color w:val="000000" w:themeColor="text1"/>
        </w:rPr>
      </w:pPr>
    </w:p>
    <w:p w14:paraId="3BF33449" w14:textId="0E5DD149" w:rsidR="004B5BED" w:rsidRPr="00BA0D0C" w:rsidRDefault="004B5BED" w:rsidP="00BA0D0C">
      <w:pPr>
        <w:jc w:val="both"/>
        <w:rPr>
          <w:rFonts w:asciiTheme="minorHAnsi" w:hAnsiTheme="minorHAnsi" w:cstheme="minorHAnsi"/>
          <w:bCs/>
          <w:color w:val="000000" w:themeColor="text1"/>
        </w:rPr>
      </w:pPr>
      <w:bookmarkStart w:id="0" w:name="_Hlk50379952"/>
      <w:r w:rsidRPr="00BA0D0C">
        <w:rPr>
          <w:rFonts w:asciiTheme="minorHAnsi" w:hAnsiTheme="minorHAnsi" w:cstheme="minorHAnsi"/>
          <w:bCs/>
          <w:color w:val="000000" w:themeColor="text1"/>
        </w:rPr>
        <w:t>Arnold DM, Heddle NM, Cook RJ. Perioperative oral eltrombopag versus intravenous immunoglobulin in patients with immune thrombocytopenia: a non-inferiority, multicentre, randomised trial</w:t>
      </w:r>
      <w:bookmarkEnd w:id="0"/>
      <w:r w:rsidRPr="00BA0D0C">
        <w:rPr>
          <w:rFonts w:asciiTheme="minorHAnsi" w:hAnsiTheme="minorHAnsi" w:cstheme="minorHAnsi"/>
          <w:bCs/>
          <w:color w:val="000000" w:themeColor="text1"/>
        </w:rPr>
        <w:t xml:space="preserve">. Lancet Haematology September 2020. Available from </w:t>
      </w:r>
      <w:hyperlink r:id="rId9" w:history="1">
        <w:r w:rsidRPr="00BA0D0C">
          <w:rPr>
            <w:rStyle w:val="Hyperlink"/>
            <w:rFonts w:asciiTheme="minorHAnsi" w:hAnsiTheme="minorHAnsi" w:cstheme="minorHAnsi"/>
            <w:bCs/>
            <w:color w:val="000000" w:themeColor="text1"/>
            <w:u w:val="none"/>
          </w:rPr>
          <w:t>https://pubmed.ncbi.nlm.nih.gov/32853584/</w:t>
        </w:r>
      </w:hyperlink>
      <w:r w:rsidRPr="00BA0D0C">
        <w:rPr>
          <w:rFonts w:asciiTheme="minorHAnsi" w:hAnsiTheme="minorHAnsi" w:cstheme="minorHAnsi"/>
          <w:bCs/>
          <w:color w:val="000000" w:themeColor="text1"/>
        </w:rPr>
        <w:t xml:space="preserve"> </w:t>
      </w:r>
    </w:p>
    <w:p w14:paraId="769CACF9" w14:textId="73A4B7E7" w:rsidR="00AF6D93" w:rsidRPr="00BA0D0C" w:rsidRDefault="00AF6D93" w:rsidP="00BA0D0C">
      <w:pPr>
        <w:jc w:val="both"/>
        <w:rPr>
          <w:rFonts w:asciiTheme="minorHAnsi" w:hAnsiTheme="minorHAnsi" w:cstheme="minorHAnsi"/>
          <w:color w:val="000000" w:themeColor="text1"/>
        </w:rPr>
      </w:pPr>
    </w:p>
    <w:p w14:paraId="2C107702" w14:textId="0D687C7B" w:rsidR="00AF6D93" w:rsidRPr="00BA0D0C" w:rsidRDefault="00AF6D93" w:rsidP="00BA0D0C">
      <w:pPr>
        <w:jc w:val="both"/>
        <w:rPr>
          <w:rFonts w:asciiTheme="minorHAnsi" w:hAnsiTheme="minorHAnsi" w:cstheme="minorHAnsi"/>
          <w:color w:val="000000" w:themeColor="text1"/>
        </w:rPr>
      </w:pPr>
      <w:proofErr w:type="spellStart"/>
      <w:r w:rsidRPr="00BA0D0C">
        <w:rPr>
          <w:rFonts w:asciiTheme="minorHAnsi" w:hAnsiTheme="minorHAnsi" w:cstheme="minorHAnsi"/>
          <w:color w:val="000000" w:themeColor="text1"/>
        </w:rPr>
        <w:t>Assinger</w:t>
      </w:r>
      <w:proofErr w:type="spellEnd"/>
      <w:r w:rsidRPr="00BA0D0C">
        <w:rPr>
          <w:rFonts w:asciiTheme="minorHAnsi" w:hAnsiTheme="minorHAnsi" w:cstheme="minorHAnsi"/>
          <w:color w:val="000000" w:themeColor="text1"/>
        </w:rPr>
        <w:t xml:space="preserve">, A. (2014) Platelets and Infection – An Emerging Role of Platelets in Viral Infection. </w:t>
      </w:r>
      <w:r w:rsidRPr="00BA0D0C">
        <w:rPr>
          <w:rFonts w:asciiTheme="minorHAnsi" w:hAnsiTheme="minorHAnsi" w:cstheme="minorHAnsi"/>
          <w:i/>
          <w:iCs/>
          <w:color w:val="000000" w:themeColor="text1"/>
        </w:rPr>
        <w:t>Frontiers in Immunology</w:t>
      </w:r>
      <w:r w:rsidRPr="00BA0D0C">
        <w:rPr>
          <w:rFonts w:asciiTheme="minorHAnsi" w:hAnsiTheme="minorHAnsi" w:cstheme="minorHAnsi"/>
          <w:color w:val="000000" w:themeColor="text1"/>
        </w:rPr>
        <w:t xml:space="preserve">, </w:t>
      </w:r>
      <w:r w:rsidRPr="00BA0D0C">
        <w:rPr>
          <w:rFonts w:asciiTheme="minorHAnsi" w:hAnsiTheme="minorHAnsi" w:cstheme="minorHAnsi"/>
          <w:b/>
          <w:bCs/>
          <w:color w:val="000000" w:themeColor="text1"/>
        </w:rPr>
        <w:t>5</w:t>
      </w:r>
      <w:r w:rsidRPr="00BA0D0C">
        <w:rPr>
          <w:rFonts w:asciiTheme="minorHAnsi" w:hAnsiTheme="minorHAnsi" w:cstheme="minorHAnsi"/>
          <w:color w:val="000000" w:themeColor="text1"/>
        </w:rPr>
        <w:t xml:space="preserve">:649.     </w:t>
      </w:r>
    </w:p>
    <w:p w14:paraId="1EB9DC81" w14:textId="77777777" w:rsidR="003110E1" w:rsidRPr="00BA0D0C" w:rsidRDefault="003110E1" w:rsidP="00BA0D0C">
      <w:pPr>
        <w:jc w:val="both"/>
        <w:rPr>
          <w:rFonts w:asciiTheme="minorHAnsi" w:hAnsiTheme="minorHAnsi" w:cstheme="minorHAnsi"/>
          <w:color w:val="000000" w:themeColor="text1"/>
        </w:rPr>
      </w:pPr>
    </w:p>
    <w:p w14:paraId="55FF4D6F" w14:textId="1CD52EB7" w:rsidR="00103A7E" w:rsidRPr="00BA0D0C" w:rsidRDefault="003110E1"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Bangash</w:t>
      </w:r>
      <w:r w:rsidR="009E00FB"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M</w:t>
      </w:r>
      <w:r w:rsidR="009E00FB"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Patel</w:t>
      </w:r>
      <w:r w:rsidR="009E00FB"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J</w:t>
      </w:r>
      <w:r w:rsidR="009E00FB"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Parekh</w:t>
      </w:r>
      <w:r w:rsidR="009E00FB"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D. </w:t>
      </w:r>
      <w:r w:rsidR="009E00FB" w:rsidRPr="00BA0D0C">
        <w:rPr>
          <w:rFonts w:asciiTheme="minorHAnsi" w:hAnsiTheme="minorHAnsi" w:cstheme="minorHAnsi"/>
          <w:color w:val="000000" w:themeColor="text1"/>
        </w:rPr>
        <w:t xml:space="preserve">(2020) </w:t>
      </w:r>
      <w:r w:rsidRPr="00BA0D0C">
        <w:rPr>
          <w:rFonts w:asciiTheme="minorHAnsi" w:hAnsiTheme="minorHAnsi" w:cstheme="minorHAnsi"/>
          <w:color w:val="000000" w:themeColor="text1"/>
        </w:rPr>
        <w:t xml:space="preserve">COVID-19 and the liver: little cause for concern. </w:t>
      </w:r>
      <w:r w:rsidRPr="00BA0D0C">
        <w:rPr>
          <w:rFonts w:asciiTheme="minorHAnsi" w:hAnsiTheme="minorHAnsi" w:cstheme="minorHAnsi"/>
          <w:i/>
          <w:color w:val="000000" w:themeColor="text1"/>
        </w:rPr>
        <w:t>The Lancet Gastroenterology and Hepatology</w:t>
      </w:r>
      <w:r w:rsidR="009E00FB" w:rsidRPr="00BA0D0C">
        <w:rPr>
          <w:rFonts w:asciiTheme="minorHAnsi" w:hAnsiTheme="minorHAnsi" w:cstheme="minorHAnsi"/>
          <w:i/>
          <w:color w:val="000000" w:themeColor="text1"/>
        </w:rPr>
        <w:t>,</w:t>
      </w:r>
      <w:r w:rsidR="001B2256" w:rsidRPr="00BA0D0C">
        <w:rPr>
          <w:rFonts w:asciiTheme="minorHAnsi" w:hAnsiTheme="minorHAnsi" w:cstheme="minorHAnsi"/>
          <w:color w:val="000000" w:themeColor="text1"/>
        </w:rPr>
        <w:t xml:space="preserve"> 20 March. </w:t>
      </w:r>
      <w:proofErr w:type="spellStart"/>
      <w:proofErr w:type="gramStart"/>
      <w:r w:rsidR="001B2256" w:rsidRPr="00BA0D0C">
        <w:rPr>
          <w:rFonts w:asciiTheme="minorHAnsi" w:hAnsiTheme="minorHAnsi" w:cstheme="minorHAnsi"/>
          <w:color w:val="000000" w:themeColor="text1"/>
        </w:rPr>
        <w:t>DOI:https</w:t>
      </w:r>
      <w:proofErr w:type="spellEnd"/>
      <w:r w:rsidR="001B2256" w:rsidRPr="00BA0D0C">
        <w:rPr>
          <w:rFonts w:asciiTheme="minorHAnsi" w:hAnsiTheme="minorHAnsi" w:cstheme="minorHAnsi"/>
          <w:color w:val="000000" w:themeColor="text1"/>
        </w:rPr>
        <w:t>://doi.org/10.1016/S2468-1253(20)30084-4</w:t>
      </w:r>
      <w:proofErr w:type="gramEnd"/>
      <w:r w:rsidR="001B2256" w:rsidRPr="00BA0D0C">
        <w:rPr>
          <w:rFonts w:asciiTheme="minorHAnsi" w:hAnsiTheme="minorHAnsi" w:cstheme="minorHAnsi"/>
          <w:color w:val="000000" w:themeColor="text1"/>
        </w:rPr>
        <w:t>.</w:t>
      </w:r>
    </w:p>
    <w:p w14:paraId="4C92AA64" w14:textId="77777777" w:rsidR="00103A7E" w:rsidRPr="00BA0D0C" w:rsidRDefault="00103A7E" w:rsidP="00BA0D0C">
      <w:pPr>
        <w:jc w:val="both"/>
        <w:rPr>
          <w:rFonts w:asciiTheme="minorHAnsi" w:hAnsiTheme="minorHAnsi" w:cstheme="minorHAnsi"/>
          <w:color w:val="000000" w:themeColor="text1"/>
        </w:rPr>
      </w:pPr>
    </w:p>
    <w:p w14:paraId="59445EAF" w14:textId="77777777" w:rsidR="0005606D" w:rsidRPr="00BA0D0C" w:rsidRDefault="0005606D" w:rsidP="00BA0D0C">
      <w:pPr>
        <w:jc w:val="both"/>
        <w:rPr>
          <w:rFonts w:asciiTheme="minorHAnsi" w:hAnsiTheme="minorHAnsi" w:cstheme="minorHAnsi"/>
          <w:color w:val="000000" w:themeColor="text1"/>
        </w:rPr>
      </w:pPr>
      <w:proofErr w:type="spellStart"/>
      <w:r w:rsidRPr="00BA0D0C">
        <w:rPr>
          <w:rFonts w:asciiTheme="minorHAnsi" w:hAnsiTheme="minorHAnsi" w:cstheme="minorHAnsi"/>
          <w:color w:val="000000" w:themeColor="text1"/>
          <w:shd w:val="clear" w:color="auto" w:fill="FCFCFC"/>
        </w:rPr>
        <w:t>Bazzan</w:t>
      </w:r>
      <w:proofErr w:type="spellEnd"/>
      <w:r w:rsidRPr="00BA0D0C">
        <w:rPr>
          <w:rFonts w:asciiTheme="minorHAnsi" w:hAnsiTheme="minorHAnsi" w:cstheme="minorHAnsi"/>
          <w:color w:val="000000" w:themeColor="text1"/>
          <w:shd w:val="clear" w:color="auto" w:fill="FCFCFC"/>
        </w:rPr>
        <w:t xml:space="preserve">, M., </w:t>
      </w:r>
      <w:proofErr w:type="spellStart"/>
      <w:r w:rsidRPr="00BA0D0C">
        <w:rPr>
          <w:rFonts w:asciiTheme="minorHAnsi" w:hAnsiTheme="minorHAnsi" w:cstheme="minorHAnsi"/>
          <w:color w:val="000000" w:themeColor="text1"/>
          <w:shd w:val="clear" w:color="auto" w:fill="FCFCFC"/>
        </w:rPr>
        <w:t>Montaruli</w:t>
      </w:r>
      <w:proofErr w:type="spellEnd"/>
      <w:r w:rsidRPr="00BA0D0C">
        <w:rPr>
          <w:rFonts w:asciiTheme="minorHAnsi" w:hAnsiTheme="minorHAnsi" w:cstheme="minorHAnsi"/>
          <w:color w:val="000000" w:themeColor="text1"/>
          <w:shd w:val="clear" w:color="auto" w:fill="FCFCFC"/>
        </w:rPr>
        <w:t xml:space="preserve">, B., </w:t>
      </w:r>
      <w:proofErr w:type="spellStart"/>
      <w:r w:rsidRPr="00BA0D0C">
        <w:rPr>
          <w:rFonts w:asciiTheme="minorHAnsi" w:hAnsiTheme="minorHAnsi" w:cstheme="minorHAnsi"/>
          <w:color w:val="000000" w:themeColor="text1"/>
          <w:shd w:val="clear" w:color="auto" w:fill="FCFCFC"/>
        </w:rPr>
        <w:t>Sciascia</w:t>
      </w:r>
      <w:proofErr w:type="spellEnd"/>
      <w:r w:rsidRPr="00BA0D0C">
        <w:rPr>
          <w:rFonts w:asciiTheme="minorHAnsi" w:hAnsiTheme="minorHAnsi" w:cstheme="minorHAnsi"/>
          <w:color w:val="000000" w:themeColor="text1"/>
          <w:shd w:val="clear" w:color="auto" w:fill="FCFCFC"/>
        </w:rPr>
        <w:t>, S. </w:t>
      </w:r>
      <w:r w:rsidRPr="00BA0D0C">
        <w:rPr>
          <w:rFonts w:asciiTheme="minorHAnsi" w:hAnsiTheme="minorHAnsi" w:cstheme="minorHAnsi"/>
          <w:i/>
          <w:iCs/>
          <w:color w:val="000000" w:themeColor="text1"/>
          <w:shd w:val="clear" w:color="auto" w:fill="FCFCFC"/>
        </w:rPr>
        <w:t>et al.</w:t>
      </w:r>
      <w:r w:rsidRPr="00BA0D0C">
        <w:rPr>
          <w:rFonts w:asciiTheme="minorHAnsi" w:hAnsiTheme="minorHAnsi" w:cstheme="minorHAnsi"/>
          <w:color w:val="000000" w:themeColor="text1"/>
          <w:shd w:val="clear" w:color="auto" w:fill="FCFCFC"/>
        </w:rPr>
        <w:t> Low ADAMTS 13 plasma levels are predictors of mortality in COVID-19 patients. </w:t>
      </w:r>
      <w:r w:rsidRPr="00BA0D0C">
        <w:rPr>
          <w:rFonts w:asciiTheme="minorHAnsi" w:hAnsiTheme="minorHAnsi" w:cstheme="minorHAnsi"/>
          <w:i/>
          <w:iCs/>
          <w:color w:val="000000" w:themeColor="text1"/>
          <w:shd w:val="clear" w:color="auto" w:fill="FCFCFC"/>
        </w:rPr>
        <w:t xml:space="preserve">Intern </w:t>
      </w:r>
      <w:proofErr w:type="spellStart"/>
      <w:r w:rsidRPr="00BA0D0C">
        <w:rPr>
          <w:rFonts w:asciiTheme="minorHAnsi" w:hAnsiTheme="minorHAnsi" w:cstheme="minorHAnsi"/>
          <w:i/>
          <w:iCs/>
          <w:color w:val="000000" w:themeColor="text1"/>
          <w:shd w:val="clear" w:color="auto" w:fill="FCFCFC"/>
        </w:rPr>
        <w:t>Emerg</w:t>
      </w:r>
      <w:proofErr w:type="spellEnd"/>
      <w:r w:rsidRPr="00BA0D0C">
        <w:rPr>
          <w:rFonts w:asciiTheme="minorHAnsi" w:hAnsiTheme="minorHAnsi" w:cstheme="minorHAnsi"/>
          <w:i/>
          <w:iCs/>
          <w:color w:val="000000" w:themeColor="text1"/>
          <w:shd w:val="clear" w:color="auto" w:fill="FCFCFC"/>
        </w:rPr>
        <w:t xml:space="preserve"> Med</w:t>
      </w:r>
      <w:r w:rsidRPr="00BA0D0C">
        <w:rPr>
          <w:rFonts w:asciiTheme="minorHAnsi" w:hAnsiTheme="minorHAnsi" w:cstheme="minorHAnsi"/>
          <w:color w:val="000000" w:themeColor="text1"/>
          <w:shd w:val="clear" w:color="auto" w:fill="FCFCFC"/>
        </w:rPr>
        <w:t> </w:t>
      </w:r>
      <w:r w:rsidRPr="00BA0D0C">
        <w:rPr>
          <w:rFonts w:asciiTheme="minorHAnsi" w:hAnsiTheme="minorHAnsi" w:cstheme="minorHAnsi"/>
          <w:b/>
          <w:bCs/>
          <w:color w:val="000000" w:themeColor="text1"/>
          <w:shd w:val="clear" w:color="auto" w:fill="FCFCFC"/>
        </w:rPr>
        <w:t>15, </w:t>
      </w:r>
      <w:r w:rsidRPr="00BA0D0C">
        <w:rPr>
          <w:rFonts w:asciiTheme="minorHAnsi" w:hAnsiTheme="minorHAnsi" w:cstheme="minorHAnsi"/>
          <w:color w:val="000000" w:themeColor="text1"/>
          <w:shd w:val="clear" w:color="auto" w:fill="FCFCFC"/>
        </w:rPr>
        <w:t>861–863 (2020).</w:t>
      </w:r>
    </w:p>
    <w:p w14:paraId="1937A9FC" w14:textId="77777777" w:rsidR="00BC71E3" w:rsidRPr="00BA0D0C" w:rsidRDefault="00BC71E3" w:rsidP="00BA0D0C">
      <w:pPr>
        <w:jc w:val="both"/>
        <w:rPr>
          <w:rFonts w:asciiTheme="minorHAnsi" w:hAnsiTheme="minorHAnsi" w:cstheme="minorHAnsi"/>
          <w:color w:val="000000" w:themeColor="text1"/>
        </w:rPr>
      </w:pPr>
    </w:p>
    <w:p w14:paraId="0780EC49" w14:textId="5472111C" w:rsidR="00BC71E3" w:rsidRPr="00BA0D0C" w:rsidRDefault="00BC71E3" w:rsidP="00BA0D0C">
      <w:pPr>
        <w:jc w:val="both"/>
        <w:rPr>
          <w:rFonts w:asciiTheme="minorHAnsi" w:hAnsiTheme="minorHAnsi" w:cstheme="minorHAnsi"/>
          <w:color w:val="000000" w:themeColor="text1"/>
        </w:rPr>
      </w:pPr>
      <w:proofErr w:type="spellStart"/>
      <w:r w:rsidRPr="00BA0D0C">
        <w:rPr>
          <w:rFonts w:asciiTheme="minorHAnsi" w:hAnsiTheme="minorHAnsi" w:cstheme="minorHAnsi"/>
          <w:color w:val="000000" w:themeColor="text1"/>
        </w:rPr>
        <w:t>Catala</w:t>
      </w:r>
      <w:proofErr w:type="spellEnd"/>
      <w:r w:rsidRPr="00BA0D0C">
        <w:rPr>
          <w:rFonts w:asciiTheme="minorHAnsi" w:hAnsiTheme="minorHAnsi" w:cstheme="minorHAnsi"/>
          <w:color w:val="000000" w:themeColor="text1"/>
        </w:rPr>
        <w:t>-Lopez</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F</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Corrales</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I</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Martin-Serrano</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G</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Tobias</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A</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Calvo</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G. </w:t>
      </w:r>
      <w:r w:rsidR="009E00FB" w:rsidRPr="00BA0D0C">
        <w:rPr>
          <w:rFonts w:asciiTheme="minorHAnsi" w:hAnsiTheme="minorHAnsi" w:cstheme="minorHAnsi"/>
          <w:color w:val="000000" w:themeColor="text1"/>
        </w:rPr>
        <w:t>(2012)</w:t>
      </w:r>
      <w:r w:rsidRPr="00BA0D0C">
        <w:rPr>
          <w:rFonts w:asciiTheme="minorHAnsi" w:hAnsiTheme="minorHAnsi" w:cstheme="minorHAnsi"/>
          <w:color w:val="000000" w:themeColor="text1"/>
        </w:rPr>
        <w:t xml:space="preserve"> Risk of thromboembolism with thrombopoietin receptor agonists in adult patients with thrombocytopenia: systematic review and meta-analysis of randomized controlled trials</w:t>
      </w:r>
      <w:r w:rsidR="009E00FB" w:rsidRPr="00BA0D0C">
        <w:rPr>
          <w:rFonts w:asciiTheme="minorHAnsi" w:hAnsiTheme="minorHAnsi" w:cstheme="minorHAnsi"/>
          <w:color w:val="000000" w:themeColor="text1"/>
        </w:rPr>
        <w:t xml:space="preserve">. </w:t>
      </w:r>
      <w:proofErr w:type="spellStart"/>
      <w:r w:rsidR="009E00FB" w:rsidRPr="00BA0D0C">
        <w:rPr>
          <w:rFonts w:asciiTheme="minorHAnsi" w:hAnsiTheme="minorHAnsi" w:cstheme="minorHAnsi"/>
          <w:i/>
          <w:color w:val="000000" w:themeColor="text1"/>
        </w:rPr>
        <w:t>Medicina</w:t>
      </w:r>
      <w:proofErr w:type="spellEnd"/>
      <w:r w:rsidR="009E00FB" w:rsidRPr="00BA0D0C">
        <w:rPr>
          <w:rFonts w:asciiTheme="minorHAnsi" w:hAnsiTheme="minorHAnsi" w:cstheme="minorHAnsi"/>
          <w:i/>
          <w:color w:val="000000" w:themeColor="text1"/>
        </w:rPr>
        <w:t xml:space="preserve"> </w:t>
      </w:r>
      <w:proofErr w:type="spellStart"/>
      <w:r w:rsidR="009E00FB" w:rsidRPr="00BA0D0C">
        <w:rPr>
          <w:rFonts w:asciiTheme="minorHAnsi" w:hAnsiTheme="minorHAnsi" w:cstheme="minorHAnsi"/>
          <w:i/>
          <w:color w:val="000000" w:themeColor="text1"/>
        </w:rPr>
        <w:t>Clinica</w:t>
      </w:r>
      <w:proofErr w:type="spellEnd"/>
      <w:r w:rsidR="009E00FB" w:rsidRPr="00BA0D0C">
        <w:rPr>
          <w:rFonts w:asciiTheme="minorHAnsi" w:hAnsiTheme="minorHAnsi" w:cstheme="minorHAnsi"/>
          <w:color w:val="000000" w:themeColor="text1"/>
        </w:rPr>
        <w:t xml:space="preserve">, </w:t>
      </w:r>
      <w:r w:rsidR="00E70DC4" w:rsidRPr="00BA0D0C">
        <w:rPr>
          <w:rFonts w:asciiTheme="minorHAnsi" w:hAnsiTheme="minorHAnsi" w:cstheme="minorHAnsi"/>
          <w:b/>
          <w:color w:val="000000" w:themeColor="text1"/>
        </w:rPr>
        <w:t>139</w:t>
      </w:r>
      <w:r w:rsidRPr="00BA0D0C">
        <w:rPr>
          <w:rFonts w:asciiTheme="minorHAnsi" w:hAnsiTheme="minorHAnsi" w:cstheme="minorHAnsi"/>
          <w:color w:val="000000" w:themeColor="text1"/>
        </w:rPr>
        <w:t>: 421-429.</w:t>
      </w:r>
    </w:p>
    <w:p w14:paraId="66A63E31" w14:textId="77777777" w:rsidR="00700D5C" w:rsidRPr="00BA0D0C" w:rsidRDefault="00700D5C" w:rsidP="00BA0D0C">
      <w:pPr>
        <w:jc w:val="both"/>
        <w:rPr>
          <w:rFonts w:asciiTheme="minorHAnsi" w:hAnsiTheme="minorHAnsi" w:cstheme="minorHAnsi"/>
          <w:color w:val="000000" w:themeColor="text1"/>
        </w:rPr>
      </w:pPr>
    </w:p>
    <w:p w14:paraId="337BEAC0" w14:textId="5C8DF914" w:rsidR="00700D5C" w:rsidRPr="00BA0D0C" w:rsidRDefault="00700D5C" w:rsidP="00BA0D0C">
      <w:pPr>
        <w:jc w:val="both"/>
        <w:rPr>
          <w:rFonts w:asciiTheme="minorHAnsi" w:hAnsiTheme="minorHAnsi" w:cstheme="minorHAnsi"/>
          <w:color w:val="000000" w:themeColor="text1"/>
        </w:rPr>
      </w:pPr>
      <w:proofErr w:type="spellStart"/>
      <w:r w:rsidRPr="00BA0D0C">
        <w:rPr>
          <w:rFonts w:asciiTheme="minorHAnsi" w:hAnsiTheme="minorHAnsi" w:cstheme="minorHAnsi"/>
          <w:color w:val="000000" w:themeColor="text1"/>
        </w:rPr>
        <w:t>Cines</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D</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B</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Wasser</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J</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Rodeghiero</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F</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r w:rsidR="00783446" w:rsidRPr="00BA0D0C">
        <w:rPr>
          <w:rFonts w:asciiTheme="minorHAnsi" w:hAnsiTheme="minorHAnsi" w:cstheme="minorHAnsi"/>
          <w:color w:val="000000" w:themeColor="text1"/>
        </w:rPr>
        <w:t xml:space="preserve">Chong, B.H., </w:t>
      </w:r>
      <w:proofErr w:type="spellStart"/>
      <w:r w:rsidR="00783446" w:rsidRPr="00BA0D0C">
        <w:rPr>
          <w:rFonts w:asciiTheme="minorHAnsi" w:hAnsiTheme="minorHAnsi" w:cstheme="minorHAnsi"/>
          <w:color w:val="000000" w:themeColor="text1"/>
        </w:rPr>
        <w:t>Steurer</w:t>
      </w:r>
      <w:proofErr w:type="spellEnd"/>
      <w:r w:rsidR="00783446" w:rsidRPr="00BA0D0C">
        <w:rPr>
          <w:rFonts w:asciiTheme="minorHAnsi" w:hAnsiTheme="minorHAnsi" w:cstheme="minorHAnsi"/>
          <w:color w:val="000000" w:themeColor="text1"/>
        </w:rPr>
        <w:t>, M., Provan, D., Lyons, R., Garcia-Chavez, J., Carpenter, N., Wang, X., Eisen, M.</w:t>
      </w:r>
      <w:r w:rsidR="00783446" w:rsidRPr="00BA0D0C">
        <w:rPr>
          <w:rFonts w:asciiTheme="minorHAnsi" w:hAnsiTheme="minorHAnsi" w:cstheme="minorHAnsi"/>
          <w:i/>
          <w:iCs/>
          <w:color w:val="000000" w:themeColor="text1"/>
        </w:rPr>
        <w:t xml:space="preserve"> </w:t>
      </w:r>
      <w:r w:rsidR="009E00FB" w:rsidRPr="00BA0D0C">
        <w:rPr>
          <w:rFonts w:asciiTheme="minorHAnsi" w:hAnsiTheme="minorHAnsi" w:cstheme="minorHAnsi"/>
          <w:color w:val="000000" w:themeColor="text1"/>
        </w:rPr>
        <w:t xml:space="preserve">(2017) </w:t>
      </w:r>
      <w:r w:rsidRPr="00BA0D0C">
        <w:rPr>
          <w:rFonts w:asciiTheme="minorHAnsi" w:hAnsiTheme="minorHAnsi" w:cstheme="minorHAnsi"/>
          <w:color w:val="000000" w:themeColor="text1"/>
        </w:rPr>
        <w:t xml:space="preserve">Safety and efficacy of romiplostim in </w:t>
      </w:r>
      <w:proofErr w:type="spellStart"/>
      <w:r w:rsidRPr="00BA0D0C">
        <w:rPr>
          <w:rFonts w:asciiTheme="minorHAnsi" w:hAnsiTheme="minorHAnsi" w:cstheme="minorHAnsi"/>
          <w:color w:val="000000" w:themeColor="text1"/>
        </w:rPr>
        <w:t>splenectomized</w:t>
      </w:r>
      <w:proofErr w:type="spellEnd"/>
      <w:r w:rsidRPr="00BA0D0C">
        <w:rPr>
          <w:rFonts w:asciiTheme="minorHAnsi" w:hAnsiTheme="minorHAnsi" w:cstheme="minorHAnsi"/>
          <w:color w:val="000000" w:themeColor="text1"/>
        </w:rPr>
        <w:t xml:space="preserve"> and </w:t>
      </w:r>
      <w:proofErr w:type="spellStart"/>
      <w:r w:rsidRPr="00BA0D0C">
        <w:rPr>
          <w:rFonts w:asciiTheme="minorHAnsi" w:hAnsiTheme="minorHAnsi" w:cstheme="minorHAnsi"/>
          <w:color w:val="000000" w:themeColor="text1"/>
        </w:rPr>
        <w:t>nonsplenectomized</w:t>
      </w:r>
      <w:proofErr w:type="spellEnd"/>
      <w:r w:rsidRPr="00BA0D0C">
        <w:rPr>
          <w:rFonts w:asciiTheme="minorHAnsi" w:hAnsiTheme="minorHAnsi" w:cstheme="minorHAnsi"/>
          <w:color w:val="000000" w:themeColor="text1"/>
        </w:rPr>
        <w:t xml:space="preserve"> patients with primary immune thrombocytopenia. </w:t>
      </w:r>
      <w:proofErr w:type="spellStart"/>
      <w:r w:rsidRPr="00BA0D0C">
        <w:rPr>
          <w:rFonts w:asciiTheme="minorHAnsi" w:hAnsiTheme="minorHAnsi" w:cstheme="minorHAnsi"/>
          <w:i/>
          <w:iCs/>
          <w:color w:val="000000" w:themeColor="text1"/>
        </w:rPr>
        <w:t>Haematologica</w:t>
      </w:r>
      <w:proofErr w:type="spellEnd"/>
      <w:r w:rsidR="009E00FB" w:rsidRPr="00BA0D0C">
        <w:rPr>
          <w:rFonts w:asciiTheme="minorHAnsi" w:hAnsiTheme="minorHAnsi" w:cstheme="minorHAnsi"/>
          <w:color w:val="000000" w:themeColor="text1"/>
        </w:rPr>
        <w:t xml:space="preserve">, </w:t>
      </w:r>
      <w:r w:rsidR="00E70DC4" w:rsidRPr="00BA0D0C">
        <w:rPr>
          <w:rFonts w:asciiTheme="minorHAnsi" w:hAnsiTheme="minorHAnsi" w:cstheme="minorHAnsi"/>
          <w:b/>
          <w:color w:val="000000" w:themeColor="text1"/>
        </w:rPr>
        <w:t>102</w:t>
      </w:r>
      <w:r w:rsidRPr="00BA0D0C">
        <w:rPr>
          <w:rFonts w:asciiTheme="minorHAnsi" w:hAnsiTheme="minorHAnsi" w:cstheme="minorHAnsi"/>
          <w:color w:val="000000" w:themeColor="text1"/>
        </w:rPr>
        <w:t>:1342-1351.</w:t>
      </w:r>
    </w:p>
    <w:p w14:paraId="6A5535F2" w14:textId="1CA2ED0B" w:rsidR="008F7460" w:rsidRPr="00BA0D0C" w:rsidRDefault="008F7460" w:rsidP="00BA0D0C">
      <w:pPr>
        <w:jc w:val="both"/>
        <w:rPr>
          <w:rFonts w:asciiTheme="minorHAnsi" w:hAnsiTheme="minorHAnsi" w:cstheme="minorHAnsi"/>
          <w:color w:val="000000" w:themeColor="text1"/>
        </w:rPr>
      </w:pPr>
    </w:p>
    <w:p w14:paraId="316C7F70" w14:textId="0839E98D" w:rsidR="008F7460" w:rsidRPr="00BA0D0C" w:rsidRDefault="008F7460" w:rsidP="00BA0D0C">
      <w:pPr>
        <w:jc w:val="both"/>
        <w:rPr>
          <w:rStyle w:val="Hyperlink"/>
          <w:rFonts w:asciiTheme="minorHAnsi" w:eastAsiaTheme="majorEastAsia" w:hAnsiTheme="minorHAnsi" w:cstheme="minorHAnsi"/>
          <w:color w:val="000000" w:themeColor="text1"/>
          <w:u w:val="none"/>
          <w:shd w:val="clear" w:color="auto" w:fill="FFFFFF"/>
        </w:rPr>
      </w:pPr>
      <w:proofErr w:type="spellStart"/>
      <w:r w:rsidRPr="00BA0D0C">
        <w:rPr>
          <w:rFonts w:asciiTheme="minorHAnsi" w:hAnsiTheme="minorHAnsi" w:cstheme="minorHAnsi"/>
          <w:color w:val="000000" w:themeColor="text1"/>
          <w:shd w:val="clear" w:color="auto" w:fill="FFFFFF"/>
        </w:rPr>
        <w:t>D’Antiga</w:t>
      </w:r>
      <w:proofErr w:type="spellEnd"/>
      <w:r w:rsidRPr="00BA0D0C">
        <w:rPr>
          <w:rFonts w:asciiTheme="minorHAnsi" w:hAnsiTheme="minorHAnsi" w:cstheme="minorHAnsi"/>
          <w:color w:val="000000" w:themeColor="text1"/>
          <w:shd w:val="clear" w:color="auto" w:fill="FFFFFF"/>
        </w:rPr>
        <w:t xml:space="preserve">, L. (2020) Coronaviruses and Immunosuppressed Patients: The Facts During the Third Epidemic. </w:t>
      </w:r>
      <w:r w:rsidRPr="00BA0D0C">
        <w:rPr>
          <w:rFonts w:asciiTheme="minorHAnsi" w:hAnsiTheme="minorHAnsi" w:cstheme="minorHAnsi"/>
          <w:i/>
          <w:iCs/>
          <w:color w:val="000000" w:themeColor="text1"/>
          <w:shd w:val="clear" w:color="auto" w:fill="FFFFFF"/>
        </w:rPr>
        <w:t>Liver Transplantation</w:t>
      </w:r>
      <w:r w:rsidRPr="00BA0D0C">
        <w:rPr>
          <w:rFonts w:asciiTheme="minorHAnsi" w:hAnsiTheme="minorHAnsi" w:cstheme="minorHAnsi"/>
          <w:color w:val="000000" w:themeColor="text1"/>
          <w:shd w:val="clear" w:color="auto" w:fill="FFFFFF"/>
        </w:rPr>
        <w:t>. doi:</w:t>
      </w:r>
      <w:hyperlink r:id="rId10" w:history="1">
        <w:r w:rsidRPr="00BA0D0C">
          <w:rPr>
            <w:rStyle w:val="Hyperlink"/>
            <w:rFonts w:asciiTheme="minorHAnsi" w:eastAsiaTheme="majorEastAsia" w:hAnsiTheme="minorHAnsi" w:cstheme="minorHAnsi"/>
            <w:color w:val="000000" w:themeColor="text1"/>
            <w:u w:val="none"/>
            <w:shd w:val="clear" w:color="auto" w:fill="FFFFFF"/>
          </w:rPr>
          <w:t>10.1002/lt.25756</w:t>
        </w:r>
      </w:hyperlink>
    </w:p>
    <w:p w14:paraId="52B3B8CE" w14:textId="53C598FE" w:rsidR="00D70074" w:rsidRPr="00BA0D0C" w:rsidRDefault="00D70074" w:rsidP="00BA0D0C">
      <w:pPr>
        <w:jc w:val="both"/>
        <w:rPr>
          <w:rStyle w:val="Hyperlink"/>
          <w:rFonts w:asciiTheme="minorHAnsi" w:eastAsiaTheme="majorEastAsia" w:hAnsiTheme="minorHAnsi" w:cstheme="minorHAnsi"/>
          <w:color w:val="000000" w:themeColor="text1"/>
          <w:u w:val="none"/>
          <w:shd w:val="clear" w:color="auto" w:fill="FFFFFF"/>
        </w:rPr>
      </w:pPr>
    </w:p>
    <w:p w14:paraId="60169748" w14:textId="6082AB0C" w:rsidR="00FD4147" w:rsidRPr="00BA0D0C" w:rsidRDefault="00D70074" w:rsidP="00BA0D0C">
      <w:pPr>
        <w:jc w:val="both"/>
        <w:rPr>
          <w:rStyle w:val="article-headerpages"/>
          <w:rFonts w:asciiTheme="minorHAnsi" w:hAnsiTheme="minorHAnsi" w:cstheme="minorHAnsi"/>
          <w:caps/>
          <w:color w:val="000000" w:themeColor="text1"/>
        </w:rPr>
      </w:pPr>
      <w:r w:rsidRPr="00BA0D0C">
        <w:rPr>
          <w:rStyle w:val="Hyperlink"/>
          <w:rFonts w:asciiTheme="minorHAnsi" w:eastAsiaTheme="majorEastAsia" w:hAnsiTheme="minorHAnsi" w:cstheme="minorHAnsi"/>
          <w:color w:val="000000" w:themeColor="text1"/>
          <w:u w:val="none"/>
          <w:shd w:val="clear" w:color="auto" w:fill="FFFFFF"/>
        </w:rPr>
        <w:t xml:space="preserve">David, P &amp; </w:t>
      </w:r>
      <w:proofErr w:type="spellStart"/>
      <w:r w:rsidRPr="00BA0D0C">
        <w:rPr>
          <w:rStyle w:val="Hyperlink"/>
          <w:rFonts w:asciiTheme="minorHAnsi" w:eastAsiaTheme="majorEastAsia" w:hAnsiTheme="minorHAnsi" w:cstheme="minorHAnsi"/>
          <w:color w:val="000000" w:themeColor="text1"/>
          <w:u w:val="none"/>
          <w:shd w:val="clear" w:color="auto" w:fill="FFFFFF"/>
        </w:rPr>
        <w:t>Shoenfeld</w:t>
      </w:r>
      <w:proofErr w:type="spellEnd"/>
      <w:r w:rsidRPr="00BA0D0C">
        <w:rPr>
          <w:rStyle w:val="Hyperlink"/>
          <w:rFonts w:asciiTheme="minorHAnsi" w:eastAsiaTheme="majorEastAsia" w:hAnsiTheme="minorHAnsi" w:cstheme="minorHAnsi"/>
          <w:color w:val="000000" w:themeColor="text1"/>
          <w:u w:val="none"/>
          <w:shd w:val="clear" w:color="auto" w:fill="FFFFFF"/>
        </w:rPr>
        <w:t xml:space="preserve"> Y. (2020) ITP following vaccination. </w:t>
      </w:r>
      <w:r w:rsidRPr="00BA0D0C">
        <w:rPr>
          <w:rStyle w:val="Hyperlink"/>
          <w:rFonts w:asciiTheme="minorHAnsi" w:eastAsiaTheme="majorEastAsia" w:hAnsiTheme="minorHAnsi" w:cstheme="minorHAnsi"/>
          <w:i/>
          <w:iCs/>
          <w:color w:val="000000" w:themeColor="text1"/>
          <w:u w:val="none"/>
          <w:shd w:val="clear" w:color="auto" w:fill="FFFFFF"/>
        </w:rPr>
        <w:t>Journal of Infectious Diseases,</w:t>
      </w:r>
      <w:r w:rsidRPr="00BA0D0C">
        <w:rPr>
          <w:rStyle w:val="Hyperlink"/>
          <w:rFonts w:asciiTheme="minorHAnsi" w:eastAsiaTheme="majorEastAsia" w:hAnsiTheme="minorHAnsi" w:cstheme="minorHAnsi"/>
          <w:color w:val="000000" w:themeColor="text1"/>
          <w:u w:val="none"/>
          <w:shd w:val="clear" w:color="auto" w:fill="FFFFFF"/>
        </w:rPr>
        <w:t xml:space="preserve"> </w:t>
      </w:r>
      <w:r w:rsidRPr="00BA0D0C">
        <w:rPr>
          <w:rStyle w:val="Hyperlink"/>
          <w:rFonts w:asciiTheme="minorHAnsi" w:eastAsiaTheme="majorEastAsia" w:hAnsiTheme="minorHAnsi" w:cstheme="minorHAnsi"/>
          <w:b/>
          <w:bCs/>
          <w:color w:val="000000" w:themeColor="text1"/>
          <w:u w:val="none"/>
          <w:shd w:val="clear" w:color="auto" w:fill="FFFFFF"/>
        </w:rPr>
        <w:t xml:space="preserve">99: </w:t>
      </w:r>
      <w:r w:rsidRPr="00BA0D0C">
        <w:rPr>
          <w:rStyle w:val="article-headerpages"/>
          <w:rFonts w:asciiTheme="minorHAnsi" w:hAnsiTheme="minorHAnsi" w:cstheme="minorHAnsi"/>
          <w:caps/>
          <w:color w:val="000000" w:themeColor="text1"/>
        </w:rPr>
        <w:t>243-244.</w:t>
      </w:r>
    </w:p>
    <w:p w14:paraId="0FE8CE45" w14:textId="77777777" w:rsidR="00FD4147" w:rsidRPr="00BA0D0C" w:rsidRDefault="00FD4147" w:rsidP="00BA0D0C">
      <w:pPr>
        <w:jc w:val="both"/>
        <w:rPr>
          <w:rStyle w:val="article-headerpages"/>
          <w:rFonts w:asciiTheme="minorHAnsi" w:hAnsiTheme="minorHAnsi" w:cstheme="minorHAnsi"/>
          <w:caps/>
          <w:color w:val="000000" w:themeColor="text1"/>
        </w:rPr>
      </w:pPr>
    </w:p>
    <w:p w14:paraId="4E1FE84E" w14:textId="5AEF740A" w:rsidR="00FD4147" w:rsidRPr="00BA0D0C" w:rsidRDefault="00FD4147"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Desborough, M.J.R., Doyle, A.J., Griffiths, A., </w:t>
      </w:r>
      <w:proofErr w:type="spellStart"/>
      <w:r w:rsidRPr="00BA0D0C">
        <w:rPr>
          <w:rFonts w:asciiTheme="minorHAnsi" w:hAnsiTheme="minorHAnsi" w:cstheme="minorHAnsi"/>
          <w:color w:val="000000" w:themeColor="text1"/>
        </w:rPr>
        <w:t>Retter</w:t>
      </w:r>
      <w:proofErr w:type="spellEnd"/>
      <w:r w:rsidRPr="00BA0D0C">
        <w:rPr>
          <w:rFonts w:asciiTheme="minorHAnsi" w:hAnsiTheme="minorHAnsi" w:cstheme="minorHAnsi"/>
          <w:color w:val="000000" w:themeColor="text1"/>
        </w:rPr>
        <w:t xml:space="preserve">, A., Breen, K.A. &amp; Hunt, B.J. </w:t>
      </w:r>
      <w:r w:rsidR="00AF159A" w:rsidRPr="00BA0D0C">
        <w:rPr>
          <w:rFonts w:asciiTheme="minorHAnsi" w:hAnsiTheme="minorHAnsi" w:cstheme="minorHAnsi"/>
          <w:color w:val="000000" w:themeColor="text1"/>
        </w:rPr>
        <w:t xml:space="preserve">(2020) </w:t>
      </w:r>
      <w:hyperlink r:id="rId11" w:history="1">
        <w:r w:rsidRPr="00BA0D0C">
          <w:rPr>
            <w:rFonts w:asciiTheme="minorHAnsi" w:hAnsiTheme="minorHAnsi" w:cstheme="minorHAnsi"/>
            <w:color w:val="000000" w:themeColor="text1"/>
            <w:shd w:val="clear" w:color="auto" w:fill="FFFFFF"/>
          </w:rPr>
          <w:t>Image-proven thromboembolism in patients with severe COVID-19 in a tertiary critical care unit in the United Kingdom.</w:t>
        </w:r>
      </w:hyperlink>
      <w:r w:rsidRPr="00BA0D0C">
        <w:rPr>
          <w:rFonts w:asciiTheme="minorHAnsi" w:hAnsiTheme="minorHAnsi" w:cstheme="minorHAnsi"/>
          <w:color w:val="000000" w:themeColor="text1"/>
        </w:rPr>
        <w:t xml:space="preserve"> </w:t>
      </w:r>
      <w:r w:rsidRPr="00BA0D0C">
        <w:rPr>
          <w:rFonts w:asciiTheme="minorHAnsi" w:hAnsiTheme="minorHAnsi" w:cstheme="minorHAnsi"/>
          <w:i/>
          <w:iCs/>
          <w:color w:val="000000" w:themeColor="text1"/>
        </w:rPr>
        <w:t xml:space="preserve">Thrombosis </w:t>
      </w:r>
      <w:proofErr w:type="gramStart"/>
      <w:r w:rsidRPr="00BA0D0C">
        <w:rPr>
          <w:rFonts w:asciiTheme="minorHAnsi" w:hAnsiTheme="minorHAnsi" w:cstheme="minorHAnsi"/>
          <w:i/>
          <w:iCs/>
          <w:color w:val="000000" w:themeColor="text1"/>
        </w:rPr>
        <w:t>Research</w:t>
      </w:r>
      <w:r w:rsidRPr="00BA0D0C">
        <w:rPr>
          <w:rFonts w:asciiTheme="minorHAnsi" w:hAnsiTheme="minorHAnsi" w:cstheme="minorHAnsi"/>
          <w:color w:val="000000" w:themeColor="text1"/>
        </w:rPr>
        <w:t xml:space="preserve">  </w:t>
      </w:r>
      <w:r w:rsidRPr="00BA0D0C">
        <w:rPr>
          <w:rFonts w:asciiTheme="minorHAnsi" w:hAnsiTheme="minorHAnsi" w:cstheme="minorHAnsi"/>
          <w:b/>
          <w:bCs/>
          <w:color w:val="000000" w:themeColor="text1"/>
        </w:rPr>
        <w:t>193</w:t>
      </w:r>
      <w:proofErr w:type="gramEnd"/>
      <w:r w:rsidRPr="00BA0D0C">
        <w:rPr>
          <w:rFonts w:asciiTheme="minorHAnsi" w:hAnsiTheme="minorHAnsi" w:cstheme="minorHAnsi"/>
          <w:color w:val="000000" w:themeColor="text1"/>
        </w:rPr>
        <w:t xml:space="preserve">:1-4. </w:t>
      </w:r>
    </w:p>
    <w:p w14:paraId="357D3F31" w14:textId="77777777" w:rsidR="00022C21" w:rsidRPr="00BA0D0C" w:rsidRDefault="00022C21" w:rsidP="00BA0D0C">
      <w:pPr>
        <w:jc w:val="both"/>
        <w:rPr>
          <w:rFonts w:asciiTheme="minorHAnsi" w:hAnsiTheme="minorHAnsi" w:cstheme="minorHAnsi"/>
          <w:color w:val="000000" w:themeColor="text1"/>
        </w:rPr>
      </w:pPr>
    </w:p>
    <w:p w14:paraId="20EE1611" w14:textId="762E519C" w:rsidR="00022C21" w:rsidRPr="00BA0D0C" w:rsidRDefault="00022C21"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Fox</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S</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E</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Akmatbekov</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A</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Harbert</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J</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Li</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G</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Brown</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Q</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Vander Heide</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R</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S.</w:t>
      </w:r>
      <w:r w:rsidR="009E00FB" w:rsidRPr="00BA0D0C">
        <w:rPr>
          <w:rFonts w:asciiTheme="minorHAnsi" w:hAnsiTheme="minorHAnsi" w:cstheme="minorHAnsi"/>
          <w:color w:val="000000" w:themeColor="text1"/>
        </w:rPr>
        <w:t xml:space="preserve"> (2020)</w:t>
      </w:r>
      <w:r w:rsidRPr="00BA0D0C">
        <w:rPr>
          <w:rFonts w:asciiTheme="minorHAnsi" w:hAnsiTheme="minorHAnsi" w:cstheme="minorHAnsi"/>
          <w:color w:val="000000" w:themeColor="text1"/>
        </w:rPr>
        <w:t xml:space="preserve"> Pulmonary and Cardiac Pathology in </w:t>
      </w:r>
      <w:r w:rsidR="00BC2E85" w:rsidRPr="00BA0D0C">
        <w:rPr>
          <w:rFonts w:asciiTheme="minorHAnsi" w:hAnsiTheme="minorHAnsi" w:cstheme="minorHAnsi"/>
          <w:color w:val="000000" w:themeColor="text1"/>
        </w:rPr>
        <w:t>COVID-19</w:t>
      </w:r>
      <w:r w:rsidRPr="00BA0D0C">
        <w:rPr>
          <w:rFonts w:asciiTheme="minorHAnsi" w:hAnsiTheme="minorHAnsi" w:cstheme="minorHAnsi"/>
          <w:color w:val="000000" w:themeColor="text1"/>
        </w:rPr>
        <w:t xml:space="preserve">: The First Autopsy Series from New Orleans. </w:t>
      </w:r>
      <w:proofErr w:type="spellStart"/>
      <w:r w:rsidRPr="00BA0D0C">
        <w:rPr>
          <w:rFonts w:asciiTheme="minorHAnsi" w:hAnsiTheme="minorHAnsi" w:cstheme="minorHAnsi"/>
          <w:i/>
          <w:color w:val="000000" w:themeColor="text1"/>
        </w:rPr>
        <w:t>medRxiv</w:t>
      </w:r>
      <w:proofErr w:type="spellEnd"/>
      <w:r w:rsidRPr="00BA0D0C">
        <w:rPr>
          <w:rFonts w:asciiTheme="minorHAnsi" w:hAnsiTheme="minorHAnsi" w:cstheme="minorHAnsi"/>
          <w:color w:val="000000" w:themeColor="text1"/>
        </w:rPr>
        <w:t xml:space="preserve"> 2020.04.06.20050575; DOI: https://doi.org/10.1101/2020.04.06.20050575</w:t>
      </w:r>
    </w:p>
    <w:p w14:paraId="7E1E54AD" w14:textId="77777777" w:rsidR="00700D5C" w:rsidRPr="00BA0D0C" w:rsidRDefault="00700D5C" w:rsidP="00BA0D0C">
      <w:pPr>
        <w:jc w:val="both"/>
        <w:rPr>
          <w:rStyle w:val="Hyperlink"/>
          <w:rFonts w:asciiTheme="minorHAnsi" w:hAnsiTheme="minorHAnsi" w:cstheme="minorHAnsi"/>
          <w:color w:val="000000" w:themeColor="text1"/>
          <w:u w:val="none"/>
        </w:rPr>
      </w:pPr>
    </w:p>
    <w:p w14:paraId="7D486263" w14:textId="26E424FD" w:rsidR="00700D5C" w:rsidRPr="00BA0D0C" w:rsidRDefault="00700D5C" w:rsidP="00BA0D0C">
      <w:pPr>
        <w:jc w:val="both"/>
        <w:rPr>
          <w:rStyle w:val="Hyperlink"/>
          <w:rFonts w:asciiTheme="minorHAnsi" w:hAnsiTheme="minorHAnsi" w:cstheme="minorHAnsi"/>
          <w:color w:val="000000" w:themeColor="text1"/>
          <w:u w:val="none"/>
        </w:rPr>
      </w:pPr>
      <w:proofErr w:type="spellStart"/>
      <w:r w:rsidRPr="00BA0D0C">
        <w:rPr>
          <w:rFonts w:asciiTheme="minorHAnsi" w:hAnsiTheme="minorHAnsi" w:cstheme="minorHAnsi"/>
          <w:color w:val="000000" w:themeColor="text1"/>
        </w:rPr>
        <w:t>Garabet</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L</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Ghanima</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Hellum</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M</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proofErr w:type="spellStart"/>
      <w:r w:rsidR="00EC7566" w:rsidRPr="00BA0D0C">
        <w:rPr>
          <w:rFonts w:asciiTheme="minorHAnsi" w:hAnsiTheme="minorHAnsi" w:cstheme="minorHAnsi"/>
          <w:color w:val="000000" w:themeColor="text1"/>
        </w:rPr>
        <w:t>Sandset</w:t>
      </w:r>
      <w:proofErr w:type="spellEnd"/>
      <w:r w:rsidR="00EC7566" w:rsidRPr="00BA0D0C">
        <w:rPr>
          <w:rFonts w:asciiTheme="minorHAnsi" w:hAnsiTheme="minorHAnsi" w:cstheme="minorHAnsi"/>
          <w:color w:val="000000" w:themeColor="text1"/>
        </w:rPr>
        <w:t xml:space="preserve">, P.M., </w:t>
      </w:r>
      <w:proofErr w:type="spellStart"/>
      <w:r w:rsidR="00EC7566" w:rsidRPr="00BA0D0C">
        <w:rPr>
          <w:rFonts w:asciiTheme="minorHAnsi" w:hAnsiTheme="minorHAnsi" w:cstheme="minorHAnsi"/>
          <w:color w:val="000000" w:themeColor="text1"/>
        </w:rPr>
        <w:t>Bussel</w:t>
      </w:r>
      <w:proofErr w:type="spellEnd"/>
      <w:r w:rsidR="00EC7566" w:rsidRPr="00BA0D0C">
        <w:rPr>
          <w:rFonts w:asciiTheme="minorHAnsi" w:hAnsiTheme="minorHAnsi" w:cstheme="minorHAnsi"/>
          <w:color w:val="000000" w:themeColor="text1"/>
        </w:rPr>
        <w:t xml:space="preserve">, J.B., Tran, H., </w:t>
      </w:r>
      <w:proofErr w:type="spellStart"/>
      <w:r w:rsidR="00EC7566" w:rsidRPr="00BA0D0C">
        <w:rPr>
          <w:rFonts w:asciiTheme="minorHAnsi" w:hAnsiTheme="minorHAnsi" w:cstheme="minorHAnsi"/>
          <w:color w:val="000000" w:themeColor="text1"/>
        </w:rPr>
        <w:t>Henriksson</w:t>
      </w:r>
      <w:proofErr w:type="spellEnd"/>
      <w:r w:rsidR="00EC7566" w:rsidRPr="00BA0D0C">
        <w:rPr>
          <w:rFonts w:asciiTheme="minorHAnsi" w:hAnsiTheme="minorHAnsi" w:cstheme="minorHAnsi"/>
          <w:color w:val="000000" w:themeColor="text1"/>
        </w:rPr>
        <w:t>, C.E.</w:t>
      </w:r>
      <w:r w:rsidR="00EC7566" w:rsidRPr="00BA0D0C">
        <w:rPr>
          <w:rFonts w:asciiTheme="minorHAnsi" w:hAnsiTheme="minorHAnsi" w:cstheme="minorHAnsi"/>
          <w:i/>
          <w:iCs/>
          <w:color w:val="000000" w:themeColor="text1"/>
        </w:rPr>
        <w:t xml:space="preserve"> </w:t>
      </w:r>
      <w:r w:rsidR="009E00FB" w:rsidRPr="00BA0D0C">
        <w:rPr>
          <w:rFonts w:asciiTheme="minorHAnsi" w:hAnsiTheme="minorHAnsi" w:cstheme="minorHAnsi"/>
          <w:color w:val="000000" w:themeColor="text1"/>
        </w:rPr>
        <w:t>(2020)</w:t>
      </w:r>
      <w:r w:rsidRPr="00BA0D0C">
        <w:rPr>
          <w:rFonts w:asciiTheme="minorHAnsi" w:hAnsiTheme="minorHAnsi" w:cstheme="minorHAnsi"/>
          <w:color w:val="000000" w:themeColor="text1"/>
        </w:rPr>
        <w:t xml:space="preserve"> Increased </w:t>
      </w:r>
      <w:proofErr w:type="spellStart"/>
      <w:r w:rsidRPr="00BA0D0C">
        <w:rPr>
          <w:rFonts w:asciiTheme="minorHAnsi" w:hAnsiTheme="minorHAnsi" w:cstheme="minorHAnsi"/>
          <w:color w:val="000000" w:themeColor="text1"/>
        </w:rPr>
        <w:t>microvesicle</w:t>
      </w:r>
      <w:proofErr w:type="spellEnd"/>
      <w:r w:rsidRPr="00BA0D0C">
        <w:rPr>
          <w:rFonts w:asciiTheme="minorHAnsi" w:hAnsiTheme="minorHAnsi" w:cstheme="minorHAnsi"/>
          <w:color w:val="000000" w:themeColor="text1"/>
        </w:rPr>
        <w:t>-associated thrombin generation in patients with immune thrombocytopenia after initiation of thrombopoietin receptor agonists. </w:t>
      </w:r>
      <w:r w:rsidRPr="00BA0D0C">
        <w:rPr>
          <w:rFonts w:asciiTheme="minorHAnsi" w:hAnsiTheme="minorHAnsi" w:cstheme="minorHAnsi"/>
          <w:i/>
          <w:iCs/>
          <w:color w:val="000000" w:themeColor="text1"/>
        </w:rPr>
        <w:t>Platelets</w:t>
      </w:r>
      <w:r w:rsidR="009E00FB" w:rsidRPr="00BA0D0C">
        <w:rPr>
          <w:rFonts w:asciiTheme="minorHAnsi" w:hAnsiTheme="minorHAnsi" w:cstheme="minorHAnsi"/>
          <w:color w:val="000000" w:themeColor="text1"/>
        </w:rPr>
        <w:t> </w:t>
      </w:r>
      <w:r w:rsidR="00E70DC4" w:rsidRPr="00BA0D0C">
        <w:rPr>
          <w:rFonts w:asciiTheme="minorHAnsi" w:hAnsiTheme="minorHAnsi" w:cstheme="minorHAnsi"/>
          <w:b/>
          <w:color w:val="000000" w:themeColor="text1"/>
        </w:rPr>
        <w:t>31</w:t>
      </w:r>
      <w:r w:rsidR="00E70DC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322-328</w:t>
      </w:r>
      <w:r w:rsidR="00EC7566" w:rsidRPr="00BA0D0C">
        <w:rPr>
          <w:rFonts w:asciiTheme="minorHAnsi" w:hAnsiTheme="minorHAnsi" w:cstheme="minorHAnsi"/>
          <w:color w:val="000000" w:themeColor="text1"/>
        </w:rPr>
        <w:t>.</w:t>
      </w:r>
    </w:p>
    <w:p w14:paraId="35532626" w14:textId="77777777" w:rsidR="00700D5C" w:rsidRPr="00BA0D0C" w:rsidRDefault="00700D5C" w:rsidP="00BA0D0C">
      <w:pPr>
        <w:jc w:val="both"/>
        <w:rPr>
          <w:rStyle w:val="Hyperlink"/>
          <w:rFonts w:asciiTheme="minorHAnsi" w:hAnsiTheme="minorHAnsi" w:cstheme="minorHAnsi"/>
          <w:color w:val="000000" w:themeColor="text1"/>
          <w:u w:val="none"/>
        </w:rPr>
      </w:pPr>
    </w:p>
    <w:p w14:paraId="23B14788" w14:textId="2A5E6DEE" w:rsidR="0049644F" w:rsidRPr="00BA0D0C" w:rsidRDefault="00CB4ACB" w:rsidP="00BA0D0C">
      <w:pPr>
        <w:jc w:val="both"/>
        <w:rPr>
          <w:rFonts w:asciiTheme="minorHAnsi" w:hAnsiTheme="minorHAnsi" w:cstheme="minorHAnsi"/>
          <w:color w:val="000000" w:themeColor="text1"/>
          <w:shd w:val="clear" w:color="auto" w:fill="FFFFFF"/>
        </w:rPr>
      </w:pPr>
      <w:r w:rsidRPr="00BA0D0C">
        <w:rPr>
          <w:rStyle w:val="Hyperlink"/>
          <w:rFonts w:asciiTheme="minorHAnsi" w:hAnsiTheme="minorHAnsi" w:cstheme="minorHAnsi"/>
          <w:color w:val="000000" w:themeColor="text1"/>
          <w:u w:val="none"/>
        </w:rPr>
        <w:t>Guan</w:t>
      </w:r>
      <w:r w:rsidR="00E97A74" w:rsidRPr="00BA0D0C">
        <w:rPr>
          <w:rStyle w:val="Hyperlink"/>
          <w:rFonts w:asciiTheme="minorHAnsi" w:hAnsiTheme="minorHAnsi" w:cstheme="minorHAnsi"/>
          <w:color w:val="000000" w:themeColor="text1"/>
          <w:u w:val="none"/>
        </w:rPr>
        <w:t>,</w:t>
      </w:r>
      <w:r w:rsidRPr="00BA0D0C">
        <w:rPr>
          <w:rStyle w:val="Hyperlink"/>
          <w:rFonts w:asciiTheme="minorHAnsi" w:hAnsiTheme="minorHAnsi" w:cstheme="minorHAnsi"/>
          <w:color w:val="000000" w:themeColor="text1"/>
          <w:u w:val="none"/>
        </w:rPr>
        <w:t xml:space="preserve"> W</w:t>
      </w:r>
      <w:r w:rsidR="00E97A74" w:rsidRPr="00BA0D0C">
        <w:rPr>
          <w:rStyle w:val="Hyperlink"/>
          <w:rFonts w:asciiTheme="minorHAnsi" w:hAnsiTheme="minorHAnsi" w:cstheme="minorHAnsi"/>
          <w:color w:val="000000" w:themeColor="text1"/>
          <w:u w:val="none"/>
        </w:rPr>
        <w:t>.</w:t>
      </w:r>
      <w:r w:rsidR="00994E73" w:rsidRPr="00BA0D0C">
        <w:rPr>
          <w:rStyle w:val="Hyperlink"/>
          <w:rFonts w:asciiTheme="minorHAnsi" w:hAnsiTheme="minorHAnsi" w:cstheme="minorHAnsi"/>
          <w:color w:val="000000" w:themeColor="text1"/>
          <w:u w:val="none"/>
        </w:rPr>
        <w:t>, Ni</w:t>
      </w:r>
      <w:r w:rsidR="00E97A74" w:rsidRPr="00BA0D0C">
        <w:rPr>
          <w:rStyle w:val="Hyperlink"/>
          <w:rFonts w:asciiTheme="minorHAnsi" w:hAnsiTheme="minorHAnsi" w:cstheme="minorHAnsi"/>
          <w:color w:val="000000" w:themeColor="text1"/>
          <w:u w:val="none"/>
        </w:rPr>
        <w:t>,</w:t>
      </w:r>
      <w:r w:rsidR="00994E73" w:rsidRPr="00BA0D0C">
        <w:rPr>
          <w:rStyle w:val="Hyperlink"/>
          <w:rFonts w:asciiTheme="minorHAnsi" w:hAnsiTheme="minorHAnsi" w:cstheme="minorHAnsi"/>
          <w:color w:val="000000" w:themeColor="text1"/>
          <w:u w:val="none"/>
        </w:rPr>
        <w:t xml:space="preserve"> Z</w:t>
      </w:r>
      <w:r w:rsidR="00E97A74" w:rsidRPr="00BA0D0C">
        <w:rPr>
          <w:rStyle w:val="Hyperlink"/>
          <w:rFonts w:asciiTheme="minorHAnsi" w:hAnsiTheme="minorHAnsi" w:cstheme="minorHAnsi"/>
          <w:color w:val="000000" w:themeColor="text1"/>
          <w:u w:val="none"/>
        </w:rPr>
        <w:t>.</w:t>
      </w:r>
      <w:r w:rsidR="00994E73" w:rsidRPr="00BA0D0C">
        <w:rPr>
          <w:rStyle w:val="Hyperlink"/>
          <w:rFonts w:asciiTheme="minorHAnsi" w:hAnsiTheme="minorHAnsi" w:cstheme="minorHAnsi"/>
          <w:color w:val="000000" w:themeColor="text1"/>
          <w:u w:val="none"/>
        </w:rPr>
        <w:t>, Hu</w:t>
      </w:r>
      <w:r w:rsidR="00E97A74" w:rsidRPr="00BA0D0C">
        <w:rPr>
          <w:rStyle w:val="Hyperlink"/>
          <w:rFonts w:asciiTheme="minorHAnsi" w:hAnsiTheme="minorHAnsi" w:cstheme="minorHAnsi"/>
          <w:color w:val="000000" w:themeColor="text1"/>
          <w:u w:val="none"/>
        </w:rPr>
        <w:t>,</w:t>
      </w:r>
      <w:r w:rsidR="00994E73" w:rsidRPr="00BA0D0C">
        <w:rPr>
          <w:rStyle w:val="Hyperlink"/>
          <w:rFonts w:asciiTheme="minorHAnsi" w:hAnsiTheme="minorHAnsi" w:cstheme="minorHAnsi"/>
          <w:color w:val="000000" w:themeColor="text1"/>
          <w:u w:val="none"/>
        </w:rPr>
        <w:t xml:space="preserve"> Y</w:t>
      </w:r>
      <w:r w:rsidR="00E97A74" w:rsidRPr="00BA0D0C">
        <w:rPr>
          <w:rStyle w:val="Hyperlink"/>
          <w:rFonts w:asciiTheme="minorHAnsi" w:hAnsiTheme="minorHAnsi" w:cstheme="minorHAnsi"/>
          <w:color w:val="000000" w:themeColor="text1"/>
          <w:u w:val="none"/>
        </w:rPr>
        <w:t>.</w:t>
      </w:r>
      <w:r w:rsidR="00D233A4" w:rsidRPr="00BA0D0C">
        <w:rPr>
          <w:rStyle w:val="Hyperlink"/>
          <w:rFonts w:asciiTheme="minorHAnsi" w:hAnsiTheme="minorHAnsi" w:cstheme="minorHAnsi"/>
          <w:color w:val="000000" w:themeColor="text1"/>
          <w:u w:val="none"/>
        </w:rPr>
        <w:t xml:space="preserve">, Liang, W., </w:t>
      </w:r>
      <w:proofErr w:type="spellStart"/>
      <w:r w:rsidR="00D233A4" w:rsidRPr="00BA0D0C">
        <w:rPr>
          <w:rStyle w:val="Hyperlink"/>
          <w:rFonts w:asciiTheme="minorHAnsi" w:hAnsiTheme="minorHAnsi" w:cstheme="minorHAnsi"/>
          <w:color w:val="000000" w:themeColor="text1"/>
          <w:u w:val="none"/>
        </w:rPr>
        <w:t>Ou</w:t>
      </w:r>
      <w:proofErr w:type="spellEnd"/>
      <w:r w:rsidR="00D233A4" w:rsidRPr="00BA0D0C">
        <w:rPr>
          <w:rStyle w:val="Hyperlink"/>
          <w:rFonts w:asciiTheme="minorHAnsi" w:hAnsiTheme="minorHAnsi" w:cstheme="minorHAnsi"/>
          <w:color w:val="000000" w:themeColor="text1"/>
          <w:u w:val="none"/>
        </w:rPr>
        <w:t>, C., He, J., Liu, L., Shan, H., Lei, C., Hui, D., Du, B., Li, L., et al</w:t>
      </w:r>
      <w:r w:rsidR="000B65AA" w:rsidRPr="00BA0D0C">
        <w:rPr>
          <w:rStyle w:val="Hyperlink"/>
          <w:rFonts w:asciiTheme="minorHAnsi" w:hAnsiTheme="minorHAnsi" w:cstheme="minorHAnsi"/>
          <w:color w:val="000000" w:themeColor="text1"/>
          <w:u w:val="none"/>
        </w:rPr>
        <w:t xml:space="preserve"> </w:t>
      </w:r>
      <w:r w:rsidR="009E00FB" w:rsidRPr="00BA0D0C">
        <w:rPr>
          <w:rStyle w:val="Hyperlink"/>
          <w:rFonts w:asciiTheme="minorHAnsi" w:hAnsiTheme="minorHAnsi" w:cstheme="minorHAnsi"/>
          <w:color w:val="000000" w:themeColor="text1"/>
          <w:u w:val="none"/>
        </w:rPr>
        <w:t xml:space="preserve">(2020) </w:t>
      </w:r>
      <w:r w:rsidR="000B65AA" w:rsidRPr="00BA0D0C">
        <w:rPr>
          <w:rStyle w:val="Hyperlink"/>
          <w:rFonts w:asciiTheme="minorHAnsi" w:hAnsiTheme="minorHAnsi" w:cstheme="minorHAnsi"/>
          <w:color w:val="000000" w:themeColor="text1"/>
          <w:u w:val="none"/>
        </w:rPr>
        <w:t xml:space="preserve">for the China Medical Treatment Expert Group for </w:t>
      </w:r>
      <w:r w:rsidR="00BC2E85" w:rsidRPr="00BA0D0C">
        <w:rPr>
          <w:rStyle w:val="Hyperlink"/>
          <w:rFonts w:asciiTheme="minorHAnsi" w:hAnsiTheme="minorHAnsi" w:cstheme="minorHAnsi"/>
          <w:color w:val="000000" w:themeColor="text1"/>
          <w:u w:val="none"/>
        </w:rPr>
        <w:t>COVID-19</w:t>
      </w:r>
      <w:r w:rsidR="000B65AA" w:rsidRPr="00BA0D0C">
        <w:rPr>
          <w:rStyle w:val="Hyperlink"/>
          <w:rFonts w:asciiTheme="minorHAnsi" w:hAnsiTheme="minorHAnsi" w:cstheme="minorHAnsi"/>
          <w:color w:val="000000" w:themeColor="text1"/>
          <w:u w:val="none"/>
        </w:rPr>
        <w:t xml:space="preserve">. </w:t>
      </w:r>
      <w:r w:rsidRPr="00BA0D0C">
        <w:rPr>
          <w:rStyle w:val="Hyperlink"/>
          <w:rFonts w:asciiTheme="minorHAnsi" w:hAnsiTheme="minorHAnsi" w:cstheme="minorHAnsi"/>
          <w:color w:val="000000" w:themeColor="text1"/>
          <w:u w:val="none"/>
        </w:rPr>
        <w:t xml:space="preserve">Clinical Characteristics of Coronavirus Disease 2019 in China.  </w:t>
      </w:r>
      <w:r w:rsidR="000B65AA" w:rsidRPr="00BA0D0C">
        <w:rPr>
          <w:rStyle w:val="Hyperlink"/>
          <w:rFonts w:asciiTheme="minorHAnsi" w:hAnsiTheme="minorHAnsi" w:cstheme="minorHAnsi"/>
          <w:i/>
          <w:iCs/>
          <w:color w:val="000000" w:themeColor="text1"/>
          <w:u w:val="none"/>
        </w:rPr>
        <w:t>New England Journal of Medicine</w:t>
      </w:r>
      <w:r w:rsidRPr="00BA0D0C">
        <w:rPr>
          <w:rStyle w:val="Hyperlink"/>
          <w:rFonts w:asciiTheme="minorHAnsi" w:hAnsiTheme="minorHAnsi" w:cstheme="minorHAnsi"/>
          <w:color w:val="000000" w:themeColor="text1"/>
          <w:u w:val="none"/>
        </w:rPr>
        <w:t xml:space="preserve">.  </w:t>
      </w:r>
    </w:p>
    <w:p w14:paraId="1F772718" w14:textId="255C7EF9" w:rsidR="0049644F" w:rsidRPr="00BA0D0C" w:rsidRDefault="0049644F" w:rsidP="00BA0D0C">
      <w:pPr>
        <w:jc w:val="both"/>
        <w:rPr>
          <w:rFonts w:asciiTheme="minorHAnsi" w:hAnsiTheme="minorHAnsi" w:cstheme="minorHAnsi"/>
          <w:color w:val="000000" w:themeColor="text1"/>
          <w:shd w:val="clear" w:color="auto" w:fill="FFFFFF"/>
        </w:rPr>
      </w:pPr>
      <w:r w:rsidRPr="00BA0D0C">
        <w:rPr>
          <w:rFonts w:asciiTheme="minorHAnsi" w:hAnsiTheme="minorHAnsi" w:cstheme="minorHAnsi"/>
          <w:b/>
          <w:bCs/>
          <w:color w:val="000000" w:themeColor="text1"/>
          <w:shd w:val="clear" w:color="auto" w:fill="FFFFFF"/>
        </w:rPr>
        <w:t>382</w:t>
      </w:r>
      <w:r w:rsidRPr="00BA0D0C">
        <w:rPr>
          <w:rFonts w:asciiTheme="minorHAnsi" w:hAnsiTheme="minorHAnsi" w:cstheme="minorHAnsi"/>
          <w:color w:val="000000" w:themeColor="text1"/>
          <w:shd w:val="clear" w:color="auto" w:fill="FFFFFF"/>
        </w:rPr>
        <w:t>:1708-1720</w:t>
      </w:r>
      <w:r w:rsidR="009A686E" w:rsidRPr="00BA0D0C">
        <w:rPr>
          <w:rFonts w:asciiTheme="minorHAnsi" w:hAnsiTheme="minorHAnsi" w:cstheme="minorHAnsi"/>
          <w:color w:val="000000" w:themeColor="text1"/>
          <w:shd w:val="clear" w:color="auto" w:fill="FFFFFF"/>
        </w:rPr>
        <w:t>.</w:t>
      </w:r>
    </w:p>
    <w:p w14:paraId="2CA33547" w14:textId="0C3FA5FC" w:rsidR="0033721F" w:rsidRPr="00BA0D0C" w:rsidRDefault="0033721F" w:rsidP="00BA0D0C">
      <w:pPr>
        <w:jc w:val="both"/>
        <w:rPr>
          <w:rFonts w:asciiTheme="minorHAnsi" w:hAnsiTheme="minorHAnsi" w:cstheme="minorHAnsi"/>
          <w:color w:val="000000" w:themeColor="text1"/>
          <w:shd w:val="clear" w:color="auto" w:fill="FFFFFF"/>
        </w:rPr>
      </w:pPr>
    </w:p>
    <w:p w14:paraId="528B873C" w14:textId="09885176" w:rsidR="0033721F" w:rsidRPr="00BA0D0C" w:rsidRDefault="0033721F" w:rsidP="00BA0D0C">
      <w:pPr>
        <w:jc w:val="both"/>
        <w:rPr>
          <w:rFonts w:asciiTheme="minorHAnsi" w:hAnsiTheme="minorHAnsi" w:cstheme="minorHAnsi"/>
          <w:color w:val="000000" w:themeColor="text1"/>
          <w:shd w:val="clear" w:color="auto" w:fill="FFFFFF"/>
        </w:rPr>
      </w:pPr>
      <w:r w:rsidRPr="00BA0D0C">
        <w:rPr>
          <w:rFonts w:asciiTheme="minorHAnsi" w:hAnsiTheme="minorHAnsi" w:cstheme="minorHAnsi"/>
          <w:color w:val="000000" w:themeColor="text1"/>
          <w:shd w:val="clear" w:color="auto" w:fill="FFFFFF"/>
        </w:rPr>
        <w:t xml:space="preserve">Haberman, R., </w:t>
      </w:r>
      <w:proofErr w:type="spellStart"/>
      <w:r w:rsidRPr="00BA0D0C">
        <w:rPr>
          <w:rFonts w:asciiTheme="minorHAnsi" w:hAnsiTheme="minorHAnsi" w:cstheme="minorHAnsi"/>
          <w:color w:val="000000" w:themeColor="text1"/>
          <w:shd w:val="clear" w:color="auto" w:fill="FFFFFF"/>
        </w:rPr>
        <w:t>Axelrad</w:t>
      </w:r>
      <w:proofErr w:type="spellEnd"/>
      <w:r w:rsidRPr="00BA0D0C">
        <w:rPr>
          <w:rFonts w:asciiTheme="minorHAnsi" w:hAnsiTheme="minorHAnsi" w:cstheme="minorHAnsi"/>
          <w:color w:val="000000" w:themeColor="text1"/>
          <w:shd w:val="clear" w:color="auto" w:fill="FFFFFF"/>
        </w:rPr>
        <w:t xml:space="preserve">, J., Chen, A., Castillo, R., Yan, D., </w:t>
      </w:r>
      <w:proofErr w:type="spellStart"/>
      <w:r w:rsidRPr="00BA0D0C">
        <w:rPr>
          <w:rFonts w:asciiTheme="minorHAnsi" w:hAnsiTheme="minorHAnsi" w:cstheme="minorHAnsi"/>
          <w:color w:val="000000" w:themeColor="text1"/>
          <w:shd w:val="clear" w:color="auto" w:fill="FFFFFF"/>
        </w:rPr>
        <w:t>Izmirly</w:t>
      </w:r>
      <w:proofErr w:type="spellEnd"/>
      <w:r w:rsidRPr="00BA0D0C">
        <w:rPr>
          <w:rFonts w:asciiTheme="minorHAnsi" w:hAnsiTheme="minorHAnsi" w:cstheme="minorHAnsi"/>
          <w:color w:val="000000" w:themeColor="text1"/>
          <w:shd w:val="clear" w:color="auto" w:fill="FFFFFF"/>
        </w:rPr>
        <w:t xml:space="preserve">, P., </w:t>
      </w:r>
      <w:proofErr w:type="spellStart"/>
      <w:r w:rsidRPr="00BA0D0C">
        <w:rPr>
          <w:rFonts w:asciiTheme="minorHAnsi" w:hAnsiTheme="minorHAnsi" w:cstheme="minorHAnsi"/>
          <w:color w:val="000000" w:themeColor="text1"/>
          <w:shd w:val="clear" w:color="auto" w:fill="FFFFFF"/>
        </w:rPr>
        <w:t>Neimann</w:t>
      </w:r>
      <w:proofErr w:type="spellEnd"/>
      <w:r w:rsidRPr="00BA0D0C">
        <w:rPr>
          <w:rFonts w:asciiTheme="minorHAnsi" w:hAnsiTheme="minorHAnsi" w:cstheme="minorHAnsi"/>
          <w:color w:val="000000" w:themeColor="text1"/>
          <w:shd w:val="clear" w:color="auto" w:fill="FFFFFF"/>
        </w:rPr>
        <w:t xml:space="preserve">, A., Adhikari, S., </w:t>
      </w:r>
      <w:proofErr w:type="spellStart"/>
      <w:r w:rsidRPr="00BA0D0C">
        <w:rPr>
          <w:rFonts w:asciiTheme="minorHAnsi" w:hAnsiTheme="minorHAnsi" w:cstheme="minorHAnsi"/>
          <w:color w:val="000000" w:themeColor="text1"/>
          <w:shd w:val="clear" w:color="auto" w:fill="FFFFFF"/>
        </w:rPr>
        <w:t>Hudesman</w:t>
      </w:r>
      <w:proofErr w:type="spellEnd"/>
      <w:r w:rsidRPr="00BA0D0C">
        <w:rPr>
          <w:rFonts w:asciiTheme="minorHAnsi" w:hAnsiTheme="minorHAnsi" w:cstheme="minorHAnsi"/>
          <w:color w:val="000000" w:themeColor="text1"/>
          <w:shd w:val="clear" w:color="auto" w:fill="FFFFFF"/>
        </w:rPr>
        <w:t xml:space="preserve">, D., </w:t>
      </w:r>
      <w:proofErr w:type="spellStart"/>
      <w:r w:rsidRPr="00BA0D0C">
        <w:rPr>
          <w:rFonts w:asciiTheme="minorHAnsi" w:hAnsiTheme="minorHAnsi" w:cstheme="minorHAnsi"/>
          <w:color w:val="000000" w:themeColor="text1"/>
          <w:shd w:val="clear" w:color="auto" w:fill="FFFFFF"/>
        </w:rPr>
        <w:t>Scher</w:t>
      </w:r>
      <w:proofErr w:type="spellEnd"/>
      <w:r w:rsidRPr="00BA0D0C">
        <w:rPr>
          <w:rFonts w:asciiTheme="minorHAnsi" w:hAnsiTheme="minorHAnsi" w:cstheme="minorHAnsi"/>
          <w:color w:val="000000" w:themeColor="text1"/>
          <w:shd w:val="clear" w:color="auto" w:fill="FFFFFF"/>
        </w:rPr>
        <w:t xml:space="preserve">, Jose U., Covid-19 in Immune-Mediated Inflammatory Diseases — Case Series from New York (2020) </w:t>
      </w:r>
      <w:r w:rsidRPr="00BA0D0C">
        <w:rPr>
          <w:rFonts w:asciiTheme="minorHAnsi" w:hAnsiTheme="minorHAnsi" w:cstheme="minorHAnsi"/>
          <w:i/>
          <w:iCs/>
          <w:color w:val="000000" w:themeColor="text1"/>
          <w:shd w:val="clear" w:color="auto" w:fill="FFFFFF"/>
        </w:rPr>
        <w:t>New England Journal of Medicine</w:t>
      </w:r>
    </w:p>
    <w:p w14:paraId="00CF6913" w14:textId="3B37C812" w:rsidR="0033721F" w:rsidRPr="00BA0D0C" w:rsidRDefault="0033721F" w:rsidP="00BA0D0C">
      <w:pPr>
        <w:jc w:val="both"/>
        <w:rPr>
          <w:rFonts w:asciiTheme="minorHAnsi" w:hAnsiTheme="minorHAnsi" w:cstheme="minorHAnsi"/>
          <w:color w:val="000000" w:themeColor="text1"/>
          <w:shd w:val="clear" w:color="auto" w:fill="FFFFFF"/>
        </w:rPr>
      </w:pPr>
      <w:r w:rsidRPr="00BA0D0C">
        <w:rPr>
          <w:rFonts w:asciiTheme="minorHAnsi" w:hAnsiTheme="minorHAnsi" w:cstheme="minorHAnsi"/>
          <w:color w:val="000000" w:themeColor="text1"/>
          <w:shd w:val="clear" w:color="auto" w:fill="FFFFFF"/>
        </w:rPr>
        <w:t>DOI: 10.1056/NEJMc2009567</w:t>
      </w:r>
    </w:p>
    <w:p w14:paraId="533D757D" w14:textId="77777777" w:rsidR="00AB3B9B" w:rsidRPr="00BA0D0C" w:rsidRDefault="00AB3B9B" w:rsidP="00BA0D0C">
      <w:pPr>
        <w:jc w:val="both"/>
        <w:rPr>
          <w:rFonts w:asciiTheme="minorHAnsi" w:hAnsiTheme="minorHAnsi" w:cstheme="minorHAnsi"/>
          <w:b/>
          <w:bCs/>
          <w:color w:val="000000" w:themeColor="text1"/>
          <w:shd w:val="clear" w:color="auto" w:fill="FFFFFF"/>
        </w:rPr>
      </w:pPr>
    </w:p>
    <w:p w14:paraId="0F1FF2CA" w14:textId="2A3C8C34" w:rsidR="00AB3B9B" w:rsidRPr="00BA0D0C" w:rsidRDefault="00AB3B9B" w:rsidP="00BA0D0C">
      <w:pPr>
        <w:jc w:val="both"/>
        <w:rPr>
          <w:rFonts w:asciiTheme="minorHAnsi" w:hAnsiTheme="minorHAnsi" w:cstheme="minorHAnsi"/>
          <w:color w:val="000000" w:themeColor="text1"/>
          <w:shd w:val="clear" w:color="auto" w:fill="FFFFFF"/>
        </w:rPr>
      </w:pPr>
      <w:proofErr w:type="spellStart"/>
      <w:r w:rsidRPr="00BA0D0C">
        <w:rPr>
          <w:rFonts w:asciiTheme="minorHAnsi" w:hAnsiTheme="minorHAnsi" w:cstheme="minorHAnsi"/>
          <w:color w:val="000000" w:themeColor="text1"/>
          <w:shd w:val="clear" w:color="auto" w:fill="FFFFFF"/>
        </w:rPr>
        <w:t>Horby</w:t>
      </w:r>
      <w:proofErr w:type="spellEnd"/>
      <w:r w:rsidRPr="00BA0D0C">
        <w:rPr>
          <w:rFonts w:asciiTheme="minorHAnsi" w:hAnsiTheme="minorHAnsi" w:cstheme="minorHAnsi"/>
          <w:color w:val="000000" w:themeColor="text1"/>
          <w:shd w:val="clear" w:color="auto" w:fill="FFFFFF"/>
        </w:rPr>
        <w:t xml:space="preserve">, P., Lim, W.S., et al. The Recovery Collaborative Group. Dexamethasone in hospitalized patients with Covid-19—preliminary report. </w:t>
      </w:r>
      <w:r w:rsidRPr="00BA0D0C">
        <w:rPr>
          <w:rFonts w:asciiTheme="minorHAnsi" w:hAnsiTheme="minorHAnsi" w:cstheme="minorHAnsi"/>
          <w:i/>
          <w:iCs/>
          <w:color w:val="000000" w:themeColor="text1"/>
          <w:shd w:val="clear" w:color="auto" w:fill="FFFFFF"/>
        </w:rPr>
        <w:t xml:space="preserve">N </w:t>
      </w:r>
      <w:proofErr w:type="spellStart"/>
      <w:r w:rsidRPr="00BA0D0C">
        <w:rPr>
          <w:rFonts w:asciiTheme="minorHAnsi" w:hAnsiTheme="minorHAnsi" w:cstheme="minorHAnsi"/>
          <w:i/>
          <w:iCs/>
          <w:color w:val="000000" w:themeColor="text1"/>
          <w:shd w:val="clear" w:color="auto" w:fill="FFFFFF"/>
        </w:rPr>
        <w:t>Engl</w:t>
      </w:r>
      <w:proofErr w:type="spellEnd"/>
      <w:r w:rsidRPr="00BA0D0C">
        <w:rPr>
          <w:rFonts w:asciiTheme="minorHAnsi" w:hAnsiTheme="minorHAnsi" w:cstheme="minorHAnsi"/>
          <w:i/>
          <w:iCs/>
          <w:color w:val="000000" w:themeColor="text1"/>
          <w:shd w:val="clear" w:color="auto" w:fill="FFFFFF"/>
        </w:rPr>
        <w:t xml:space="preserve"> J Med.</w:t>
      </w:r>
      <w:r w:rsidRPr="00BA0D0C">
        <w:rPr>
          <w:rFonts w:asciiTheme="minorHAnsi" w:hAnsiTheme="minorHAnsi" w:cstheme="minorHAnsi"/>
          <w:color w:val="000000" w:themeColor="text1"/>
          <w:shd w:val="clear" w:color="auto" w:fill="FFFFFF"/>
        </w:rPr>
        <w:t> 2020; (published online July 17.)</w:t>
      </w:r>
    </w:p>
    <w:p w14:paraId="39C35FC1" w14:textId="77777777" w:rsidR="0049644F" w:rsidRPr="00BA0D0C" w:rsidRDefault="0049644F" w:rsidP="00BA0D0C">
      <w:pPr>
        <w:jc w:val="both"/>
        <w:rPr>
          <w:rFonts w:asciiTheme="minorHAnsi" w:hAnsiTheme="minorHAnsi" w:cstheme="minorHAnsi"/>
          <w:color w:val="000000" w:themeColor="text1"/>
        </w:rPr>
      </w:pPr>
    </w:p>
    <w:p w14:paraId="2AD7017C" w14:textId="7DE34586" w:rsidR="00700D5C" w:rsidRPr="00BA0D0C" w:rsidRDefault="00700D5C" w:rsidP="00BA0D0C">
      <w:pPr>
        <w:pStyle w:val="NoSpacing"/>
        <w:spacing w:after="240"/>
        <w:jc w:val="both"/>
        <w:rPr>
          <w:rFonts w:cstheme="minorHAnsi"/>
          <w:color w:val="000000" w:themeColor="text1"/>
          <w:sz w:val="24"/>
          <w:szCs w:val="24"/>
        </w:rPr>
      </w:pPr>
      <w:r w:rsidRPr="00BA0D0C">
        <w:rPr>
          <w:rFonts w:cstheme="minorHAnsi"/>
          <w:color w:val="000000" w:themeColor="text1"/>
          <w:sz w:val="24"/>
          <w:szCs w:val="24"/>
        </w:rPr>
        <w:lastRenderedPageBreak/>
        <w:t>Huang</w:t>
      </w:r>
      <w:r w:rsidR="00E97A74" w:rsidRPr="00BA0D0C">
        <w:rPr>
          <w:rFonts w:cstheme="minorHAnsi"/>
          <w:color w:val="000000" w:themeColor="text1"/>
          <w:sz w:val="24"/>
          <w:szCs w:val="24"/>
        </w:rPr>
        <w:t>,</w:t>
      </w:r>
      <w:r w:rsidRPr="00BA0D0C">
        <w:rPr>
          <w:rFonts w:cstheme="minorHAnsi"/>
          <w:color w:val="000000" w:themeColor="text1"/>
          <w:sz w:val="24"/>
          <w:szCs w:val="24"/>
        </w:rPr>
        <w:t xml:space="preserve"> C</w:t>
      </w:r>
      <w:r w:rsidR="00E97A74" w:rsidRPr="00BA0D0C">
        <w:rPr>
          <w:rFonts w:cstheme="minorHAnsi"/>
          <w:color w:val="000000" w:themeColor="text1"/>
          <w:sz w:val="24"/>
          <w:szCs w:val="24"/>
        </w:rPr>
        <w:t>.</w:t>
      </w:r>
      <w:r w:rsidRPr="00BA0D0C">
        <w:rPr>
          <w:rFonts w:cstheme="minorHAnsi"/>
          <w:color w:val="000000" w:themeColor="text1"/>
          <w:sz w:val="24"/>
          <w:szCs w:val="24"/>
        </w:rPr>
        <w:t>, Wang</w:t>
      </w:r>
      <w:r w:rsidR="00E97A74" w:rsidRPr="00BA0D0C">
        <w:rPr>
          <w:rFonts w:cstheme="minorHAnsi"/>
          <w:color w:val="000000" w:themeColor="text1"/>
          <w:sz w:val="24"/>
          <w:szCs w:val="24"/>
        </w:rPr>
        <w:t>,</w:t>
      </w:r>
      <w:r w:rsidRPr="00BA0D0C">
        <w:rPr>
          <w:rFonts w:cstheme="minorHAnsi"/>
          <w:color w:val="000000" w:themeColor="text1"/>
          <w:sz w:val="24"/>
          <w:szCs w:val="24"/>
        </w:rPr>
        <w:t xml:space="preserve"> Y</w:t>
      </w:r>
      <w:r w:rsidR="00E97A74" w:rsidRPr="00BA0D0C">
        <w:rPr>
          <w:rFonts w:cstheme="minorHAnsi"/>
          <w:color w:val="000000" w:themeColor="text1"/>
          <w:sz w:val="24"/>
          <w:szCs w:val="24"/>
        </w:rPr>
        <w:t>.</w:t>
      </w:r>
      <w:r w:rsidRPr="00BA0D0C">
        <w:rPr>
          <w:rFonts w:cstheme="minorHAnsi"/>
          <w:color w:val="000000" w:themeColor="text1"/>
          <w:sz w:val="24"/>
          <w:szCs w:val="24"/>
        </w:rPr>
        <w:t>, Li</w:t>
      </w:r>
      <w:r w:rsidR="00E97A74" w:rsidRPr="00BA0D0C">
        <w:rPr>
          <w:rFonts w:cstheme="minorHAnsi"/>
          <w:color w:val="000000" w:themeColor="text1"/>
          <w:sz w:val="24"/>
          <w:szCs w:val="24"/>
        </w:rPr>
        <w:t>,</w:t>
      </w:r>
      <w:r w:rsidRPr="00BA0D0C">
        <w:rPr>
          <w:rFonts w:cstheme="minorHAnsi"/>
          <w:color w:val="000000" w:themeColor="text1"/>
          <w:sz w:val="24"/>
          <w:szCs w:val="24"/>
        </w:rPr>
        <w:t xml:space="preserve"> X</w:t>
      </w:r>
      <w:r w:rsidR="00E97A74" w:rsidRPr="00BA0D0C">
        <w:rPr>
          <w:rFonts w:cstheme="minorHAnsi"/>
          <w:color w:val="000000" w:themeColor="text1"/>
          <w:sz w:val="24"/>
          <w:szCs w:val="24"/>
        </w:rPr>
        <w:t>.</w:t>
      </w:r>
      <w:r w:rsidRPr="00BA0D0C">
        <w:rPr>
          <w:rFonts w:cstheme="minorHAnsi"/>
          <w:color w:val="000000" w:themeColor="text1"/>
          <w:sz w:val="24"/>
          <w:szCs w:val="24"/>
        </w:rPr>
        <w:t xml:space="preserve"> </w:t>
      </w:r>
      <w:r w:rsidR="007B26D8" w:rsidRPr="00BA0D0C">
        <w:rPr>
          <w:rFonts w:cstheme="minorHAnsi"/>
          <w:color w:val="000000" w:themeColor="text1"/>
          <w:sz w:val="24"/>
          <w:szCs w:val="24"/>
        </w:rPr>
        <w:t>Ren, L., Zhao, J., Hu, Y., Zhang, L., Fan, G., Xu, J., Gu, X.,</w:t>
      </w:r>
      <w:r w:rsidR="009A686E" w:rsidRPr="00BA0D0C">
        <w:rPr>
          <w:rFonts w:cstheme="minorHAnsi"/>
          <w:color w:val="000000" w:themeColor="text1"/>
          <w:sz w:val="24"/>
          <w:szCs w:val="24"/>
        </w:rPr>
        <w:t xml:space="preserve"> </w:t>
      </w:r>
      <w:r w:rsidR="007B26D8" w:rsidRPr="00BA0D0C">
        <w:rPr>
          <w:rFonts w:cstheme="minorHAnsi"/>
          <w:color w:val="000000" w:themeColor="text1"/>
          <w:sz w:val="24"/>
          <w:szCs w:val="24"/>
        </w:rPr>
        <w:t xml:space="preserve">Cheng, Z., Yu, T., Xia, J., Wei, Y., Wu, W., </w:t>
      </w:r>
      <w:proofErr w:type="spellStart"/>
      <w:r w:rsidR="007B26D8" w:rsidRPr="00BA0D0C">
        <w:rPr>
          <w:rFonts w:cstheme="minorHAnsi"/>
          <w:color w:val="000000" w:themeColor="text1"/>
          <w:sz w:val="24"/>
          <w:szCs w:val="24"/>
        </w:rPr>
        <w:t>Xie</w:t>
      </w:r>
      <w:proofErr w:type="spellEnd"/>
      <w:r w:rsidR="007B26D8" w:rsidRPr="00BA0D0C">
        <w:rPr>
          <w:rFonts w:cstheme="minorHAnsi"/>
          <w:color w:val="000000" w:themeColor="text1"/>
          <w:sz w:val="24"/>
          <w:szCs w:val="24"/>
        </w:rPr>
        <w:t xml:space="preserve">, X., Yin, W., Li, H., Liu, M., Xiao, Y., Gao, H., Guo, L., </w:t>
      </w:r>
      <w:proofErr w:type="spellStart"/>
      <w:r w:rsidR="007B26D8" w:rsidRPr="00BA0D0C">
        <w:rPr>
          <w:rFonts w:cstheme="minorHAnsi"/>
          <w:color w:val="000000" w:themeColor="text1"/>
          <w:sz w:val="24"/>
          <w:szCs w:val="24"/>
        </w:rPr>
        <w:t>Xie</w:t>
      </w:r>
      <w:proofErr w:type="spellEnd"/>
      <w:r w:rsidR="007B26D8" w:rsidRPr="00BA0D0C">
        <w:rPr>
          <w:rFonts w:cstheme="minorHAnsi"/>
          <w:color w:val="000000" w:themeColor="text1"/>
          <w:sz w:val="24"/>
          <w:szCs w:val="24"/>
        </w:rPr>
        <w:t xml:space="preserve">, J., Wang, G., Jiang, R., Gao, Z., </w:t>
      </w:r>
      <w:proofErr w:type="spellStart"/>
      <w:r w:rsidR="007B26D8" w:rsidRPr="00BA0D0C">
        <w:rPr>
          <w:rFonts w:cstheme="minorHAnsi"/>
          <w:color w:val="000000" w:themeColor="text1"/>
          <w:sz w:val="24"/>
          <w:szCs w:val="24"/>
        </w:rPr>
        <w:t>Jin</w:t>
      </w:r>
      <w:proofErr w:type="spellEnd"/>
      <w:r w:rsidR="007B26D8" w:rsidRPr="00BA0D0C">
        <w:rPr>
          <w:rFonts w:cstheme="minorHAnsi"/>
          <w:color w:val="000000" w:themeColor="text1"/>
          <w:sz w:val="24"/>
          <w:szCs w:val="24"/>
        </w:rPr>
        <w:t>, Q., Wang, J., Cao, B</w:t>
      </w:r>
      <w:r w:rsidR="007B26D8" w:rsidRPr="00BA0D0C">
        <w:rPr>
          <w:rFonts w:cstheme="minorHAnsi"/>
          <w:i/>
          <w:iCs/>
          <w:color w:val="000000" w:themeColor="text1"/>
          <w:sz w:val="24"/>
          <w:szCs w:val="24"/>
        </w:rPr>
        <w:t xml:space="preserve"> </w:t>
      </w:r>
      <w:r w:rsidR="009E00FB" w:rsidRPr="00BA0D0C">
        <w:rPr>
          <w:rFonts w:cstheme="minorHAnsi"/>
          <w:iCs/>
          <w:color w:val="000000" w:themeColor="text1"/>
          <w:sz w:val="24"/>
          <w:szCs w:val="24"/>
        </w:rPr>
        <w:t>(2020)</w:t>
      </w:r>
      <w:r w:rsidRPr="00BA0D0C">
        <w:rPr>
          <w:rFonts w:cstheme="minorHAnsi"/>
          <w:i/>
          <w:iCs/>
          <w:color w:val="000000" w:themeColor="text1"/>
          <w:sz w:val="24"/>
          <w:szCs w:val="24"/>
        </w:rPr>
        <w:t xml:space="preserve"> </w:t>
      </w:r>
      <w:r w:rsidRPr="00BA0D0C">
        <w:rPr>
          <w:rFonts w:cstheme="minorHAnsi"/>
          <w:color w:val="000000" w:themeColor="text1"/>
          <w:sz w:val="24"/>
          <w:szCs w:val="24"/>
        </w:rPr>
        <w:t xml:space="preserve">Clinical features of patients infected with 2019 novel coronavirus in Wuhan, China, </w:t>
      </w:r>
      <w:r w:rsidRPr="00BA0D0C">
        <w:rPr>
          <w:rFonts w:cstheme="minorHAnsi"/>
          <w:i/>
          <w:iCs/>
          <w:color w:val="000000" w:themeColor="text1"/>
          <w:sz w:val="24"/>
          <w:szCs w:val="24"/>
        </w:rPr>
        <w:t>The Lancet</w:t>
      </w:r>
      <w:r w:rsidR="009E00FB" w:rsidRPr="00BA0D0C">
        <w:rPr>
          <w:rFonts w:cstheme="minorHAnsi"/>
          <w:color w:val="000000" w:themeColor="text1"/>
          <w:sz w:val="24"/>
          <w:szCs w:val="24"/>
        </w:rPr>
        <w:t xml:space="preserve">. </w:t>
      </w:r>
      <w:r w:rsidRPr="00BA0D0C">
        <w:rPr>
          <w:rFonts w:cstheme="minorHAnsi"/>
          <w:b/>
          <w:color w:val="000000" w:themeColor="text1"/>
          <w:sz w:val="24"/>
          <w:szCs w:val="24"/>
        </w:rPr>
        <w:t>395</w:t>
      </w:r>
      <w:r w:rsidRPr="00BA0D0C">
        <w:rPr>
          <w:rFonts w:cstheme="minorHAnsi"/>
          <w:color w:val="000000" w:themeColor="text1"/>
          <w:sz w:val="24"/>
          <w:szCs w:val="24"/>
        </w:rPr>
        <w:t xml:space="preserve">:497–506. </w:t>
      </w:r>
    </w:p>
    <w:p w14:paraId="35EE5898" w14:textId="1F0536AF" w:rsidR="0096218B" w:rsidRPr="00BA0D0C" w:rsidRDefault="0096218B"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Hunt, B., </w:t>
      </w:r>
      <w:proofErr w:type="spellStart"/>
      <w:r w:rsidRPr="00BA0D0C">
        <w:rPr>
          <w:rFonts w:asciiTheme="minorHAnsi" w:hAnsiTheme="minorHAnsi" w:cstheme="minorHAnsi"/>
          <w:color w:val="000000" w:themeColor="text1"/>
        </w:rPr>
        <w:t>Retter</w:t>
      </w:r>
      <w:proofErr w:type="spellEnd"/>
      <w:r w:rsidRPr="00BA0D0C">
        <w:rPr>
          <w:rFonts w:asciiTheme="minorHAnsi" w:hAnsiTheme="minorHAnsi" w:cstheme="minorHAnsi"/>
          <w:color w:val="000000" w:themeColor="text1"/>
        </w:rPr>
        <w:t xml:space="preserve">, A., McClintock C. (2020) Practical guidance for the prevention of thrombosis and management of coagulopathy and disseminated intravascular coagulation of patients infected with COVID-19. </w:t>
      </w:r>
      <w:hyperlink r:id="rId12" w:history="1">
        <w:r w:rsidRPr="00BA0D0C">
          <w:rPr>
            <w:rStyle w:val="Hyperlink"/>
            <w:rFonts w:asciiTheme="minorHAnsi" w:eastAsiaTheme="majorEastAsia" w:hAnsiTheme="minorHAnsi" w:cstheme="minorHAnsi"/>
            <w:color w:val="000000" w:themeColor="text1"/>
            <w:u w:val="none"/>
          </w:rPr>
          <w:t>https://b-s-h.org.uk/media/18171/th-and-covid-25-march-2020-final.pdf</w:t>
        </w:r>
      </w:hyperlink>
    </w:p>
    <w:p w14:paraId="260F8F8C" w14:textId="77777777" w:rsidR="0096218B" w:rsidRPr="00BA0D0C" w:rsidRDefault="0096218B" w:rsidP="00BA0D0C">
      <w:pPr>
        <w:jc w:val="both"/>
        <w:rPr>
          <w:rFonts w:asciiTheme="minorHAnsi" w:hAnsiTheme="minorHAnsi" w:cstheme="minorHAnsi"/>
          <w:color w:val="000000" w:themeColor="text1"/>
        </w:rPr>
      </w:pPr>
    </w:p>
    <w:p w14:paraId="3B5C6F8F" w14:textId="745BF143" w:rsidR="001E63D0" w:rsidRPr="00BA0D0C" w:rsidRDefault="001E63D0" w:rsidP="00BA0D0C">
      <w:pPr>
        <w:pStyle w:val="NoSpacing"/>
        <w:spacing w:after="240"/>
        <w:jc w:val="both"/>
        <w:rPr>
          <w:rFonts w:cstheme="minorHAnsi"/>
          <w:color w:val="000000" w:themeColor="text1"/>
          <w:sz w:val="24"/>
          <w:szCs w:val="24"/>
        </w:rPr>
      </w:pPr>
      <w:r w:rsidRPr="00BA0D0C">
        <w:rPr>
          <w:rFonts w:cstheme="minorHAnsi"/>
          <w:color w:val="000000" w:themeColor="text1"/>
          <w:sz w:val="24"/>
          <w:szCs w:val="24"/>
        </w:rPr>
        <w:t>Ji</w:t>
      </w:r>
      <w:r w:rsidR="00E97A74" w:rsidRPr="00BA0D0C">
        <w:rPr>
          <w:rFonts w:cstheme="minorHAnsi"/>
          <w:color w:val="000000" w:themeColor="text1"/>
          <w:sz w:val="24"/>
          <w:szCs w:val="24"/>
        </w:rPr>
        <w:t>,</w:t>
      </w:r>
      <w:r w:rsidRPr="00BA0D0C">
        <w:rPr>
          <w:rFonts w:cstheme="minorHAnsi"/>
          <w:color w:val="000000" w:themeColor="text1"/>
          <w:sz w:val="24"/>
          <w:szCs w:val="24"/>
        </w:rPr>
        <w:t xml:space="preserve"> H</w:t>
      </w:r>
      <w:r w:rsidR="00E97A74" w:rsidRPr="00BA0D0C">
        <w:rPr>
          <w:rFonts w:cstheme="minorHAnsi"/>
          <w:color w:val="000000" w:themeColor="text1"/>
          <w:sz w:val="24"/>
          <w:szCs w:val="24"/>
        </w:rPr>
        <w:t>.</w:t>
      </w:r>
      <w:r w:rsidRPr="00BA0D0C">
        <w:rPr>
          <w:rFonts w:cstheme="minorHAnsi"/>
          <w:color w:val="000000" w:themeColor="text1"/>
          <w:sz w:val="24"/>
          <w:szCs w:val="24"/>
        </w:rPr>
        <w:t>L</w:t>
      </w:r>
      <w:r w:rsidR="00E97A74" w:rsidRPr="00BA0D0C">
        <w:rPr>
          <w:rFonts w:cstheme="minorHAnsi"/>
          <w:color w:val="000000" w:themeColor="text1"/>
          <w:sz w:val="24"/>
          <w:szCs w:val="24"/>
        </w:rPr>
        <w:t>.</w:t>
      </w:r>
      <w:r w:rsidRPr="00BA0D0C">
        <w:rPr>
          <w:rFonts w:cstheme="minorHAnsi"/>
          <w:color w:val="000000" w:themeColor="text1"/>
          <w:sz w:val="24"/>
          <w:szCs w:val="24"/>
        </w:rPr>
        <w:t>, Zhao</w:t>
      </w:r>
      <w:r w:rsidR="00E97A74" w:rsidRPr="00BA0D0C">
        <w:rPr>
          <w:rFonts w:cstheme="minorHAnsi"/>
          <w:color w:val="000000" w:themeColor="text1"/>
          <w:sz w:val="24"/>
          <w:szCs w:val="24"/>
        </w:rPr>
        <w:t>,</w:t>
      </w:r>
      <w:r w:rsidRPr="00BA0D0C">
        <w:rPr>
          <w:rFonts w:cstheme="minorHAnsi"/>
          <w:color w:val="000000" w:themeColor="text1"/>
          <w:sz w:val="24"/>
          <w:szCs w:val="24"/>
        </w:rPr>
        <w:t xml:space="preserve"> R</w:t>
      </w:r>
      <w:r w:rsidR="00E97A74" w:rsidRPr="00BA0D0C">
        <w:rPr>
          <w:rFonts w:cstheme="minorHAnsi"/>
          <w:color w:val="000000" w:themeColor="text1"/>
          <w:sz w:val="24"/>
          <w:szCs w:val="24"/>
        </w:rPr>
        <w:t>.</w:t>
      </w:r>
      <w:r w:rsidRPr="00BA0D0C">
        <w:rPr>
          <w:rFonts w:cstheme="minorHAnsi"/>
          <w:color w:val="000000" w:themeColor="text1"/>
          <w:sz w:val="24"/>
          <w:szCs w:val="24"/>
        </w:rPr>
        <w:t xml:space="preserve">, </w:t>
      </w:r>
      <w:proofErr w:type="spellStart"/>
      <w:r w:rsidRPr="00BA0D0C">
        <w:rPr>
          <w:rFonts w:cstheme="minorHAnsi"/>
          <w:color w:val="000000" w:themeColor="text1"/>
          <w:sz w:val="24"/>
          <w:szCs w:val="24"/>
        </w:rPr>
        <w:t>Matalon</w:t>
      </w:r>
      <w:proofErr w:type="spellEnd"/>
      <w:r w:rsidR="00E97A74" w:rsidRPr="00BA0D0C">
        <w:rPr>
          <w:rFonts w:cstheme="minorHAnsi"/>
          <w:color w:val="000000" w:themeColor="text1"/>
          <w:sz w:val="24"/>
          <w:szCs w:val="24"/>
        </w:rPr>
        <w:t>,</w:t>
      </w:r>
      <w:r w:rsidRPr="00BA0D0C">
        <w:rPr>
          <w:rFonts w:cstheme="minorHAnsi"/>
          <w:color w:val="000000" w:themeColor="text1"/>
          <w:sz w:val="24"/>
          <w:szCs w:val="24"/>
        </w:rPr>
        <w:t xml:space="preserve"> S</w:t>
      </w:r>
      <w:r w:rsidR="00E97A74" w:rsidRPr="00BA0D0C">
        <w:rPr>
          <w:rFonts w:cstheme="minorHAnsi"/>
          <w:color w:val="000000" w:themeColor="text1"/>
          <w:sz w:val="24"/>
          <w:szCs w:val="24"/>
        </w:rPr>
        <w:t>.</w:t>
      </w:r>
      <w:r w:rsidRPr="00BA0D0C">
        <w:rPr>
          <w:rFonts w:cstheme="minorHAnsi"/>
          <w:color w:val="000000" w:themeColor="text1"/>
          <w:sz w:val="24"/>
          <w:szCs w:val="24"/>
        </w:rPr>
        <w:t xml:space="preserve">, </w:t>
      </w:r>
      <w:proofErr w:type="spellStart"/>
      <w:r w:rsidRPr="00BA0D0C">
        <w:rPr>
          <w:rFonts w:cstheme="minorHAnsi"/>
          <w:color w:val="000000" w:themeColor="text1"/>
          <w:sz w:val="24"/>
          <w:szCs w:val="24"/>
        </w:rPr>
        <w:t>Matthay</w:t>
      </w:r>
      <w:proofErr w:type="spellEnd"/>
      <w:r w:rsidR="00E97A74" w:rsidRPr="00BA0D0C">
        <w:rPr>
          <w:rFonts w:cstheme="minorHAnsi"/>
          <w:color w:val="000000" w:themeColor="text1"/>
          <w:sz w:val="24"/>
          <w:szCs w:val="24"/>
        </w:rPr>
        <w:t>,</w:t>
      </w:r>
      <w:r w:rsidRPr="00BA0D0C">
        <w:rPr>
          <w:rFonts w:cstheme="minorHAnsi"/>
          <w:color w:val="000000" w:themeColor="text1"/>
          <w:sz w:val="24"/>
          <w:szCs w:val="24"/>
        </w:rPr>
        <w:t xml:space="preserve"> M</w:t>
      </w:r>
      <w:r w:rsidR="00E97A74" w:rsidRPr="00BA0D0C">
        <w:rPr>
          <w:rFonts w:cstheme="minorHAnsi"/>
          <w:color w:val="000000" w:themeColor="text1"/>
          <w:sz w:val="24"/>
          <w:szCs w:val="24"/>
        </w:rPr>
        <w:t>.</w:t>
      </w:r>
      <w:r w:rsidRPr="00BA0D0C">
        <w:rPr>
          <w:rFonts w:cstheme="minorHAnsi"/>
          <w:color w:val="000000" w:themeColor="text1"/>
          <w:sz w:val="24"/>
          <w:szCs w:val="24"/>
        </w:rPr>
        <w:t xml:space="preserve">A. </w:t>
      </w:r>
      <w:r w:rsidR="009E00FB" w:rsidRPr="00BA0D0C">
        <w:rPr>
          <w:rFonts w:cstheme="minorHAnsi"/>
          <w:color w:val="000000" w:themeColor="text1"/>
          <w:sz w:val="24"/>
          <w:szCs w:val="24"/>
        </w:rPr>
        <w:t xml:space="preserve">(2020) </w:t>
      </w:r>
      <w:r w:rsidRPr="00BA0D0C">
        <w:rPr>
          <w:rFonts w:cstheme="minorHAnsi"/>
          <w:color w:val="000000" w:themeColor="text1"/>
          <w:sz w:val="24"/>
          <w:szCs w:val="24"/>
        </w:rPr>
        <w:t>Elevated Plasmin(</w:t>
      </w:r>
      <w:proofErr w:type="spellStart"/>
      <w:r w:rsidRPr="00BA0D0C">
        <w:rPr>
          <w:rFonts w:cstheme="minorHAnsi"/>
          <w:color w:val="000000" w:themeColor="text1"/>
          <w:sz w:val="24"/>
          <w:szCs w:val="24"/>
        </w:rPr>
        <w:t>ogen</w:t>
      </w:r>
      <w:proofErr w:type="spellEnd"/>
      <w:r w:rsidRPr="00BA0D0C">
        <w:rPr>
          <w:rFonts w:cstheme="minorHAnsi"/>
          <w:color w:val="000000" w:themeColor="text1"/>
          <w:sz w:val="24"/>
          <w:szCs w:val="24"/>
        </w:rPr>
        <w:t xml:space="preserve">) as a Common Risk Factor for COVID-19 Susceptibility. </w:t>
      </w:r>
      <w:r w:rsidRPr="00BA0D0C">
        <w:rPr>
          <w:rFonts w:cstheme="minorHAnsi"/>
          <w:i/>
          <w:color w:val="000000" w:themeColor="text1"/>
          <w:sz w:val="24"/>
          <w:szCs w:val="24"/>
        </w:rPr>
        <w:t>Physiological Reviews.</w:t>
      </w:r>
      <w:r w:rsidR="009E00FB" w:rsidRPr="00BA0D0C">
        <w:rPr>
          <w:rFonts w:cstheme="minorHAnsi"/>
          <w:color w:val="000000" w:themeColor="text1"/>
          <w:sz w:val="24"/>
          <w:szCs w:val="24"/>
        </w:rPr>
        <w:t xml:space="preserve"> </w:t>
      </w:r>
      <w:r w:rsidRPr="00BA0D0C">
        <w:rPr>
          <w:rFonts w:cstheme="minorHAnsi"/>
          <w:b/>
          <w:color w:val="000000" w:themeColor="text1"/>
          <w:sz w:val="24"/>
          <w:szCs w:val="24"/>
        </w:rPr>
        <w:t>100</w:t>
      </w:r>
      <w:r w:rsidRPr="00BA0D0C">
        <w:rPr>
          <w:rFonts w:cstheme="minorHAnsi"/>
          <w:color w:val="000000" w:themeColor="text1"/>
          <w:sz w:val="24"/>
          <w:szCs w:val="24"/>
        </w:rPr>
        <w:t xml:space="preserve">:1065-1075. </w:t>
      </w:r>
    </w:p>
    <w:p w14:paraId="26AFEF77" w14:textId="6A82BEA0" w:rsidR="00911007" w:rsidRPr="00BA0D0C" w:rsidRDefault="00911007" w:rsidP="00BA0D0C">
      <w:pPr>
        <w:jc w:val="both"/>
        <w:rPr>
          <w:rFonts w:asciiTheme="minorHAnsi" w:hAnsiTheme="minorHAnsi" w:cstheme="minorHAnsi"/>
          <w:color w:val="000000" w:themeColor="text1"/>
        </w:rPr>
      </w:pPr>
      <w:proofErr w:type="spellStart"/>
      <w:r w:rsidRPr="00BA0D0C">
        <w:rPr>
          <w:rFonts w:asciiTheme="minorHAnsi" w:hAnsiTheme="minorHAnsi" w:cstheme="minorHAnsi"/>
          <w:color w:val="000000" w:themeColor="text1"/>
        </w:rPr>
        <w:t>Klok</w:t>
      </w:r>
      <w:proofErr w:type="spellEnd"/>
      <w:r w:rsidRPr="00BA0D0C">
        <w:rPr>
          <w:rFonts w:asciiTheme="minorHAnsi" w:hAnsiTheme="minorHAnsi" w:cstheme="minorHAnsi"/>
          <w:color w:val="000000" w:themeColor="text1"/>
        </w:rPr>
        <w:t xml:space="preserve">, F.A., </w:t>
      </w:r>
      <w:proofErr w:type="spellStart"/>
      <w:r w:rsidRPr="00BA0D0C">
        <w:rPr>
          <w:rFonts w:asciiTheme="minorHAnsi" w:hAnsiTheme="minorHAnsi" w:cstheme="minorHAnsi"/>
          <w:color w:val="000000" w:themeColor="text1"/>
        </w:rPr>
        <w:t>Kruipb</w:t>
      </w:r>
      <w:proofErr w:type="spellEnd"/>
      <w:r w:rsidRPr="00BA0D0C">
        <w:rPr>
          <w:rFonts w:asciiTheme="minorHAnsi" w:hAnsiTheme="minorHAnsi" w:cstheme="minorHAnsi"/>
          <w:color w:val="000000" w:themeColor="text1"/>
        </w:rPr>
        <w:t>, M.J.H.A., van der Meer,</w:t>
      </w:r>
      <w:r w:rsidR="003226C1" w:rsidRPr="00BA0D0C">
        <w:rPr>
          <w:rFonts w:asciiTheme="minorHAnsi" w:hAnsiTheme="minorHAnsi" w:cstheme="minorHAnsi"/>
          <w:color w:val="000000" w:themeColor="text1"/>
        </w:rPr>
        <w:t xml:space="preserve"> </w:t>
      </w:r>
      <w:r w:rsidRPr="00BA0D0C">
        <w:rPr>
          <w:rFonts w:asciiTheme="minorHAnsi" w:hAnsiTheme="minorHAnsi" w:cstheme="minorHAnsi"/>
          <w:color w:val="000000" w:themeColor="text1"/>
        </w:rPr>
        <w:t xml:space="preserve">N.J.M., </w:t>
      </w:r>
      <w:proofErr w:type="spellStart"/>
      <w:r w:rsidR="003226C1" w:rsidRPr="00BA0D0C">
        <w:rPr>
          <w:rFonts w:asciiTheme="minorHAnsi" w:hAnsiTheme="minorHAnsi" w:cstheme="minorHAnsi"/>
          <w:color w:val="000000" w:themeColor="text1"/>
        </w:rPr>
        <w:t>Arbousd</w:t>
      </w:r>
      <w:proofErr w:type="spellEnd"/>
      <w:r w:rsidR="003226C1" w:rsidRPr="00BA0D0C">
        <w:rPr>
          <w:rFonts w:asciiTheme="minorHAnsi" w:hAnsiTheme="minorHAnsi" w:cstheme="minorHAnsi"/>
          <w:color w:val="000000" w:themeColor="text1"/>
        </w:rPr>
        <w:t xml:space="preserve">, M.S., </w:t>
      </w:r>
      <w:proofErr w:type="spellStart"/>
      <w:r w:rsidR="003226C1" w:rsidRPr="00BA0D0C">
        <w:rPr>
          <w:rFonts w:asciiTheme="minorHAnsi" w:hAnsiTheme="minorHAnsi" w:cstheme="minorHAnsi"/>
          <w:color w:val="000000" w:themeColor="text1"/>
        </w:rPr>
        <w:t>Gommerse</w:t>
      </w:r>
      <w:proofErr w:type="spellEnd"/>
      <w:r w:rsidR="003226C1" w:rsidRPr="00BA0D0C">
        <w:rPr>
          <w:rFonts w:asciiTheme="minorHAnsi" w:hAnsiTheme="minorHAnsi" w:cstheme="minorHAnsi"/>
          <w:color w:val="000000" w:themeColor="text1"/>
        </w:rPr>
        <w:t xml:space="preserve">, D.A.M.P.J., </w:t>
      </w:r>
      <w:proofErr w:type="spellStart"/>
      <w:r w:rsidR="003226C1" w:rsidRPr="00BA0D0C">
        <w:rPr>
          <w:rFonts w:asciiTheme="minorHAnsi" w:hAnsiTheme="minorHAnsi" w:cstheme="minorHAnsi"/>
          <w:color w:val="000000" w:themeColor="text1"/>
        </w:rPr>
        <w:t>Kantf</w:t>
      </w:r>
      <w:proofErr w:type="spellEnd"/>
      <w:r w:rsidR="003226C1" w:rsidRPr="00BA0D0C">
        <w:rPr>
          <w:rFonts w:asciiTheme="minorHAnsi" w:hAnsiTheme="minorHAnsi" w:cstheme="minorHAnsi"/>
          <w:color w:val="000000" w:themeColor="text1"/>
        </w:rPr>
        <w:t xml:space="preserve">, K.M., </w:t>
      </w:r>
      <w:proofErr w:type="spellStart"/>
      <w:r w:rsidR="003226C1" w:rsidRPr="00BA0D0C">
        <w:rPr>
          <w:rFonts w:asciiTheme="minorHAnsi" w:hAnsiTheme="minorHAnsi" w:cstheme="minorHAnsi"/>
          <w:color w:val="000000" w:themeColor="text1"/>
        </w:rPr>
        <w:t>Kapteina</w:t>
      </w:r>
      <w:proofErr w:type="spellEnd"/>
      <w:r w:rsidR="003226C1" w:rsidRPr="00BA0D0C">
        <w:rPr>
          <w:rFonts w:asciiTheme="minorHAnsi" w:hAnsiTheme="minorHAnsi" w:cstheme="minorHAnsi"/>
          <w:color w:val="000000" w:themeColor="text1"/>
        </w:rPr>
        <w:t xml:space="preserve">, F.H.J., van </w:t>
      </w:r>
      <w:proofErr w:type="spellStart"/>
      <w:r w:rsidR="003226C1" w:rsidRPr="00BA0D0C">
        <w:rPr>
          <w:rFonts w:asciiTheme="minorHAnsi" w:hAnsiTheme="minorHAnsi" w:cstheme="minorHAnsi"/>
          <w:color w:val="000000" w:themeColor="text1"/>
        </w:rPr>
        <w:t>Paassend</w:t>
      </w:r>
      <w:proofErr w:type="spellEnd"/>
      <w:r w:rsidR="003226C1" w:rsidRPr="00BA0D0C">
        <w:rPr>
          <w:rFonts w:asciiTheme="minorHAnsi" w:hAnsiTheme="minorHAnsi" w:cstheme="minorHAnsi"/>
          <w:color w:val="000000" w:themeColor="text1"/>
        </w:rPr>
        <w:t xml:space="preserve">, J., </w:t>
      </w:r>
      <w:proofErr w:type="spellStart"/>
      <w:r w:rsidR="003226C1" w:rsidRPr="00BA0D0C">
        <w:rPr>
          <w:rFonts w:asciiTheme="minorHAnsi" w:hAnsiTheme="minorHAnsi" w:cstheme="minorHAnsi"/>
          <w:color w:val="000000" w:themeColor="text1"/>
        </w:rPr>
        <w:t>Stalsa</w:t>
      </w:r>
      <w:proofErr w:type="spellEnd"/>
      <w:r w:rsidR="003226C1" w:rsidRPr="00BA0D0C">
        <w:rPr>
          <w:rFonts w:asciiTheme="minorHAnsi" w:hAnsiTheme="minorHAnsi" w:cstheme="minorHAnsi"/>
          <w:color w:val="000000" w:themeColor="text1"/>
        </w:rPr>
        <w:t xml:space="preserve">, M.A.M., </w:t>
      </w:r>
      <w:proofErr w:type="spellStart"/>
      <w:r w:rsidR="003226C1" w:rsidRPr="00BA0D0C">
        <w:rPr>
          <w:rFonts w:asciiTheme="minorHAnsi" w:hAnsiTheme="minorHAnsi" w:cstheme="minorHAnsi"/>
          <w:color w:val="000000" w:themeColor="text1"/>
        </w:rPr>
        <w:t>Huismana</w:t>
      </w:r>
      <w:proofErr w:type="spellEnd"/>
      <w:r w:rsidR="003226C1" w:rsidRPr="00BA0D0C">
        <w:rPr>
          <w:rFonts w:asciiTheme="minorHAnsi" w:hAnsiTheme="minorHAnsi" w:cstheme="minorHAnsi"/>
          <w:color w:val="000000" w:themeColor="text1"/>
        </w:rPr>
        <w:t xml:space="preserve">, M.V., </w:t>
      </w:r>
      <w:proofErr w:type="spellStart"/>
      <w:r w:rsidR="003226C1" w:rsidRPr="00BA0D0C">
        <w:rPr>
          <w:rFonts w:asciiTheme="minorHAnsi" w:hAnsiTheme="minorHAnsi" w:cstheme="minorHAnsi"/>
          <w:color w:val="000000" w:themeColor="text1"/>
        </w:rPr>
        <w:t>Endeman</w:t>
      </w:r>
      <w:proofErr w:type="spellEnd"/>
      <w:r w:rsidR="003226C1" w:rsidRPr="00BA0D0C">
        <w:rPr>
          <w:rFonts w:asciiTheme="minorHAnsi" w:hAnsiTheme="minorHAnsi" w:cstheme="minorHAnsi"/>
          <w:color w:val="000000" w:themeColor="text1"/>
        </w:rPr>
        <w:t>, H.</w:t>
      </w:r>
      <w:r w:rsidR="003226C1" w:rsidRPr="00BA0D0C">
        <w:rPr>
          <w:rFonts w:asciiTheme="minorHAnsi" w:hAnsiTheme="minorHAnsi" w:cstheme="minorHAnsi"/>
          <w:i/>
          <w:iCs/>
          <w:color w:val="000000" w:themeColor="text1"/>
        </w:rPr>
        <w:t xml:space="preserve"> </w:t>
      </w:r>
      <w:r w:rsidRPr="00BA0D0C">
        <w:rPr>
          <w:rFonts w:asciiTheme="minorHAnsi" w:hAnsiTheme="minorHAnsi" w:cstheme="minorHAnsi"/>
          <w:color w:val="000000" w:themeColor="text1"/>
        </w:rPr>
        <w:t>(2020)</w:t>
      </w:r>
      <w:r w:rsidRPr="00BA0D0C">
        <w:rPr>
          <w:rFonts w:asciiTheme="minorHAnsi" w:hAnsiTheme="minorHAnsi" w:cstheme="minorHAnsi"/>
          <w:i/>
          <w:iCs/>
          <w:color w:val="000000" w:themeColor="text1"/>
        </w:rPr>
        <w:t xml:space="preserve"> Thrombosis Research</w:t>
      </w:r>
      <w:r w:rsidRPr="00BA0D0C">
        <w:rPr>
          <w:rFonts w:asciiTheme="minorHAnsi" w:hAnsiTheme="minorHAnsi" w:cstheme="minorHAnsi"/>
          <w:color w:val="000000" w:themeColor="text1"/>
        </w:rPr>
        <w:t xml:space="preserve">. </w:t>
      </w:r>
      <w:hyperlink r:id="rId13" w:history="1">
        <w:r w:rsidRPr="00BA0D0C">
          <w:rPr>
            <w:rStyle w:val="Hyperlink"/>
            <w:rFonts w:asciiTheme="minorHAnsi" w:hAnsiTheme="minorHAnsi" w:cstheme="minorHAnsi"/>
            <w:color w:val="000000" w:themeColor="text1"/>
            <w:u w:val="none"/>
          </w:rPr>
          <w:t>https://doi.org/10.1016/j.thromres.2020.04.013</w:t>
        </w:r>
      </w:hyperlink>
    </w:p>
    <w:p w14:paraId="253DDB22" w14:textId="77777777" w:rsidR="00911007" w:rsidRPr="00BA0D0C" w:rsidRDefault="00911007" w:rsidP="00BA0D0C">
      <w:pPr>
        <w:jc w:val="both"/>
        <w:rPr>
          <w:rFonts w:asciiTheme="minorHAnsi" w:hAnsiTheme="minorHAnsi" w:cstheme="minorHAnsi"/>
          <w:color w:val="000000" w:themeColor="text1"/>
        </w:rPr>
      </w:pPr>
    </w:p>
    <w:p w14:paraId="3B4FF964" w14:textId="47796BEE" w:rsidR="00221D80" w:rsidRPr="00BA0D0C" w:rsidRDefault="00221D80" w:rsidP="00BA0D0C">
      <w:pPr>
        <w:pStyle w:val="NoSpacing"/>
        <w:spacing w:after="240"/>
        <w:jc w:val="both"/>
        <w:rPr>
          <w:rFonts w:cstheme="minorHAnsi"/>
          <w:color w:val="000000" w:themeColor="text1"/>
          <w:sz w:val="24"/>
          <w:szCs w:val="24"/>
        </w:rPr>
      </w:pPr>
      <w:r w:rsidRPr="00BA0D0C">
        <w:rPr>
          <w:rFonts w:cstheme="minorHAnsi"/>
          <w:color w:val="000000" w:themeColor="text1"/>
          <w:sz w:val="24"/>
          <w:szCs w:val="24"/>
        </w:rPr>
        <w:t>Kolb-</w:t>
      </w:r>
      <w:proofErr w:type="spellStart"/>
      <w:r w:rsidRPr="00BA0D0C">
        <w:rPr>
          <w:rFonts w:cstheme="minorHAnsi"/>
          <w:color w:val="000000" w:themeColor="text1"/>
          <w:sz w:val="24"/>
          <w:szCs w:val="24"/>
        </w:rPr>
        <w:t>Mäurer</w:t>
      </w:r>
      <w:proofErr w:type="spellEnd"/>
      <w:r w:rsidRPr="00BA0D0C">
        <w:rPr>
          <w:rFonts w:cstheme="minorHAnsi"/>
          <w:color w:val="000000" w:themeColor="text1"/>
          <w:sz w:val="24"/>
          <w:szCs w:val="24"/>
        </w:rPr>
        <w:t xml:space="preserve">, A., Goebel, W. (2003) Susceptibility of hematopoietic stem cells to pathogens: role in virus/bacteria tropism and pathogenesis, </w:t>
      </w:r>
      <w:r w:rsidRPr="00BA0D0C">
        <w:rPr>
          <w:rFonts w:cstheme="minorHAnsi"/>
          <w:i/>
          <w:iCs/>
          <w:color w:val="000000" w:themeColor="text1"/>
          <w:sz w:val="24"/>
          <w:szCs w:val="24"/>
        </w:rPr>
        <w:t>FEMS Microbiology Letters</w:t>
      </w:r>
      <w:r w:rsidRPr="00BA0D0C">
        <w:rPr>
          <w:rFonts w:cstheme="minorHAnsi"/>
          <w:color w:val="000000" w:themeColor="text1"/>
          <w:sz w:val="24"/>
          <w:szCs w:val="24"/>
        </w:rPr>
        <w:t xml:space="preserve">, </w:t>
      </w:r>
      <w:r w:rsidRPr="00BA0D0C">
        <w:rPr>
          <w:rFonts w:cstheme="minorHAnsi"/>
          <w:b/>
          <w:bCs/>
          <w:color w:val="000000" w:themeColor="text1"/>
          <w:sz w:val="24"/>
          <w:szCs w:val="24"/>
        </w:rPr>
        <w:t>226</w:t>
      </w:r>
      <w:r w:rsidRPr="00BA0D0C">
        <w:rPr>
          <w:rFonts w:cstheme="minorHAnsi"/>
          <w:color w:val="000000" w:themeColor="text1"/>
          <w:sz w:val="24"/>
          <w:szCs w:val="24"/>
        </w:rPr>
        <w:t xml:space="preserve">, 203–207. </w:t>
      </w:r>
    </w:p>
    <w:p w14:paraId="3B5F46F7" w14:textId="40DA7D55" w:rsidR="004B5BED" w:rsidRPr="00BA0D0C" w:rsidRDefault="00700D5C" w:rsidP="00BA0D0C">
      <w:pPr>
        <w:jc w:val="both"/>
        <w:rPr>
          <w:rFonts w:asciiTheme="minorHAnsi" w:hAnsiTheme="minorHAnsi" w:cstheme="minorHAnsi"/>
          <w:color w:val="000000" w:themeColor="text1"/>
        </w:rPr>
      </w:pPr>
      <w:proofErr w:type="spellStart"/>
      <w:r w:rsidRPr="00BA0D0C">
        <w:rPr>
          <w:rFonts w:asciiTheme="minorHAnsi" w:hAnsiTheme="minorHAnsi" w:cstheme="minorHAnsi"/>
          <w:color w:val="000000" w:themeColor="text1"/>
        </w:rPr>
        <w:t>Kuter</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proofErr w:type="gramStart"/>
      <w:r w:rsidRPr="00BA0D0C">
        <w:rPr>
          <w:rFonts w:asciiTheme="minorHAnsi" w:hAnsiTheme="minorHAnsi" w:cstheme="minorHAnsi"/>
          <w:color w:val="000000" w:themeColor="text1"/>
        </w:rPr>
        <w:t>D</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J</w:t>
      </w:r>
      <w:r w:rsidR="00E97A74" w:rsidRPr="00BA0D0C">
        <w:rPr>
          <w:rFonts w:asciiTheme="minorHAnsi" w:hAnsiTheme="minorHAnsi" w:cstheme="minorHAnsi"/>
          <w:color w:val="000000" w:themeColor="text1"/>
        </w:rPr>
        <w:t>.</w:t>
      </w:r>
      <w:proofErr w:type="gramEnd"/>
      <w:r w:rsidRPr="00BA0D0C">
        <w:rPr>
          <w:rFonts w:asciiTheme="minorHAnsi" w:hAnsiTheme="minorHAnsi" w:cstheme="minorHAnsi"/>
          <w:color w:val="000000" w:themeColor="text1"/>
        </w:rPr>
        <w:t>, Newland</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A</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Chong</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B</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H</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proofErr w:type="spellStart"/>
      <w:r w:rsidR="00242523" w:rsidRPr="00BA0D0C">
        <w:rPr>
          <w:rFonts w:asciiTheme="minorHAnsi" w:hAnsiTheme="minorHAnsi" w:cstheme="minorHAnsi"/>
          <w:color w:val="000000" w:themeColor="text1"/>
        </w:rPr>
        <w:t>Rodeghiero</w:t>
      </w:r>
      <w:proofErr w:type="spellEnd"/>
      <w:r w:rsidR="00242523" w:rsidRPr="00BA0D0C">
        <w:rPr>
          <w:rFonts w:asciiTheme="minorHAnsi" w:hAnsiTheme="minorHAnsi" w:cstheme="minorHAnsi"/>
          <w:color w:val="000000" w:themeColor="text1"/>
        </w:rPr>
        <w:t xml:space="preserve">, F., Romero, M., </w:t>
      </w:r>
      <w:proofErr w:type="spellStart"/>
      <w:r w:rsidR="00242523" w:rsidRPr="00BA0D0C">
        <w:rPr>
          <w:rFonts w:asciiTheme="minorHAnsi" w:hAnsiTheme="minorHAnsi" w:cstheme="minorHAnsi"/>
          <w:color w:val="000000" w:themeColor="text1"/>
        </w:rPr>
        <w:t>Pabinger</w:t>
      </w:r>
      <w:proofErr w:type="spellEnd"/>
      <w:r w:rsidR="00242523" w:rsidRPr="00BA0D0C">
        <w:rPr>
          <w:rFonts w:asciiTheme="minorHAnsi" w:hAnsiTheme="minorHAnsi" w:cstheme="minorHAnsi"/>
          <w:color w:val="000000" w:themeColor="text1"/>
        </w:rPr>
        <w:t>, I., Chen, Y., Wang, K., Mehta, B., Eisen, M.</w:t>
      </w:r>
      <w:r w:rsidR="00242523" w:rsidRPr="00BA0D0C">
        <w:rPr>
          <w:rFonts w:asciiTheme="minorHAnsi" w:hAnsiTheme="minorHAnsi" w:cstheme="minorHAnsi"/>
          <w:i/>
          <w:iCs/>
          <w:color w:val="000000" w:themeColor="text1"/>
        </w:rPr>
        <w:t xml:space="preserve"> </w:t>
      </w:r>
      <w:r w:rsidR="009E00FB" w:rsidRPr="00BA0D0C">
        <w:rPr>
          <w:rFonts w:asciiTheme="minorHAnsi" w:hAnsiTheme="minorHAnsi" w:cstheme="minorHAnsi"/>
          <w:color w:val="000000" w:themeColor="text1"/>
        </w:rPr>
        <w:t xml:space="preserve">(2019) </w:t>
      </w:r>
      <w:r w:rsidRPr="00BA0D0C">
        <w:rPr>
          <w:rFonts w:asciiTheme="minorHAnsi" w:hAnsiTheme="minorHAnsi" w:cstheme="minorHAnsi"/>
          <w:color w:val="000000" w:themeColor="text1"/>
        </w:rPr>
        <w:t xml:space="preserve">Romiplostim in adult patients with newly diagnosed or persistent immune thrombocytopenia (ITP) for up to 1 year and in those with chronic ITP for more than 1 year: a subgroup analysis of integrated data from completed romiplostim studies. </w:t>
      </w:r>
      <w:r w:rsidRPr="00BA0D0C">
        <w:rPr>
          <w:rFonts w:asciiTheme="minorHAnsi" w:hAnsiTheme="minorHAnsi" w:cstheme="minorHAnsi"/>
          <w:i/>
          <w:iCs/>
          <w:color w:val="000000" w:themeColor="text1"/>
        </w:rPr>
        <w:t>British Journal of Haematology</w:t>
      </w:r>
      <w:r w:rsidR="009E00FB" w:rsidRPr="00BA0D0C">
        <w:rPr>
          <w:rFonts w:asciiTheme="minorHAnsi" w:hAnsiTheme="minorHAnsi" w:cstheme="minorHAnsi"/>
          <w:color w:val="000000" w:themeColor="text1"/>
        </w:rPr>
        <w:t xml:space="preserve">. </w:t>
      </w:r>
      <w:r w:rsidR="00E70DC4" w:rsidRPr="00BA0D0C">
        <w:rPr>
          <w:rFonts w:asciiTheme="minorHAnsi" w:hAnsiTheme="minorHAnsi" w:cstheme="minorHAnsi"/>
          <w:b/>
          <w:color w:val="000000" w:themeColor="text1"/>
        </w:rPr>
        <w:t>185</w:t>
      </w:r>
      <w:r w:rsidRPr="00BA0D0C">
        <w:rPr>
          <w:rFonts w:asciiTheme="minorHAnsi" w:hAnsiTheme="minorHAnsi" w:cstheme="minorHAnsi"/>
          <w:color w:val="000000" w:themeColor="text1"/>
        </w:rPr>
        <w:t>:503-513.</w:t>
      </w:r>
    </w:p>
    <w:p w14:paraId="5C8C89F4" w14:textId="77777777" w:rsidR="00543CEF" w:rsidRPr="00BA0D0C" w:rsidRDefault="00543CEF" w:rsidP="00BA0D0C">
      <w:pPr>
        <w:jc w:val="both"/>
        <w:rPr>
          <w:rFonts w:asciiTheme="minorHAnsi" w:hAnsiTheme="minorHAnsi" w:cstheme="minorHAnsi"/>
          <w:color w:val="000000" w:themeColor="text1"/>
        </w:rPr>
      </w:pPr>
    </w:p>
    <w:p w14:paraId="74E0ABFF" w14:textId="33FA09FD" w:rsidR="00E97A74" w:rsidRPr="00BA0D0C" w:rsidRDefault="00E97A74" w:rsidP="00BA0D0C">
      <w:pPr>
        <w:pStyle w:val="NoSpacing"/>
        <w:spacing w:after="240"/>
        <w:jc w:val="both"/>
        <w:rPr>
          <w:rStyle w:val="Hyperlink"/>
          <w:rFonts w:cstheme="minorHAnsi"/>
          <w:color w:val="000000" w:themeColor="text1"/>
          <w:sz w:val="24"/>
          <w:szCs w:val="24"/>
          <w:u w:val="none"/>
        </w:rPr>
      </w:pPr>
      <w:r w:rsidRPr="00BA0D0C">
        <w:rPr>
          <w:rStyle w:val="Hyperlink"/>
          <w:rFonts w:cstheme="minorHAnsi"/>
          <w:color w:val="000000" w:themeColor="text1"/>
          <w:sz w:val="24"/>
          <w:szCs w:val="24"/>
          <w:u w:val="none"/>
        </w:rPr>
        <w:t xml:space="preserve">Lippi, G., </w:t>
      </w:r>
      <w:proofErr w:type="spellStart"/>
      <w:r w:rsidRPr="00BA0D0C">
        <w:rPr>
          <w:rStyle w:val="Hyperlink"/>
          <w:rFonts w:cstheme="minorHAnsi"/>
          <w:color w:val="000000" w:themeColor="text1"/>
          <w:sz w:val="24"/>
          <w:szCs w:val="24"/>
          <w:u w:val="none"/>
        </w:rPr>
        <w:t>Plebani</w:t>
      </w:r>
      <w:proofErr w:type="spellEnd"/>
      <w:r w:rsidRPr="00BA0D0C">
        <w:rPr>
          <w:rStyle w:val="Hyperlink"/>
          <w:rFonts w:cstheme="minorHAnsi"/>
          <w:color w:val="000000" w:themeColor="text1"/>
          <w:sz w:val="24"/>
          <w:szCs w:val="24"/>
          <w:u w:val="none"/>
        </w:rPr>
        <w:t>, M., Henry, B.M. (2020) Thrombocytopenia is associated with severe coronavirus disease 2019 (COVID-19)</w:t>
      </w:r>
      <w:r w:rsidR="00242523"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infections:</w:t>
      </w:r>
      <w:r w:rsidR="00242523"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A</w:t>
      </w:r>
      <w:r w:rsidR="00242523" w:rsidRPr="00BA0D0C">
        <w:rPr>
          <w:rStyle w:val="Hyperlink"/>
          <w:rFonts w:cstheme="minorHAnsi"/>
          <w:color w:val="000000" w:themeColor="text1"/>
          <w:sz w:val="24"/>
          <w:szCs w:val="24"/>
          <w:u w:val="none"/>
        </w:rPr>
        <w:t xml:space="preserve"> </w:t>
      </w:r>
      <w:r w:rsidRPr="00BA0D0C">
        <w:rPr>
          <w:rStyle w:val="Hyperlink"/>
          <w:rFonts w:cstheme="minorHAnsi"/>
          <w:color w:val="000000" w:themeColor="text1"/>
          <w:sz w:val="24"/>
          <w:szCs w:val="24"/>
          <w:u w:val="none"/>
        </w:rPr>
        <w:t>meta-analysis.</w:t>
      </w:r>
      <w:r w:rsidR="00242523" w:rsidRPr="00BA0D0C">
        <w:rPr>
          <w:rStyle w:val="Hyperlink"/>
          <w:rFonts w:cstheme="minorHAnsi"/>
          <w:color w:val="000000" w:themeColor="text1"/>
          <w:sz w:val="24"/>
          <w:szCs w:val="24"/>
          <w:u w:val="none"/>
        </w:rPr>
        <w:t xml:space="preserve"> </w:t>
      </w:r>
      <w:proofErr w:type="spellStart"/>
      <w:r w:rsidRPr="00BA0D0C">
        <w:rPr>
          <w:rStyle w:val="Hyperlink"/>
          <w:rFonts w:cstheme="minorHAnsi"/>
          <w:i/>
          <w:iCs/>
          <w:color w:val="000000" w:themeColor="text1"/>
          <w:sz w:val="24"/>
          <w:szCs w:val="24"/>
          <w:u w:val="none"/>
        </w:rPr>
        <w:t>Clinica</w:t>
      </w:r>
      <w:proofErr w:type="spellEnd"/>
      <w:r w:rsidR="00242523" w:rsidRPr="00BA0D0C">
        <w:rPr>
          <w:rStyle w:val="Hyperlink"/>
          <w:rFonts w:cstheme="minorHAnsi"/>
          <w:i/>
          <w:iCs/>
          <w:color w:val="000000" w:themeColor="text1"/>
          <w:sz w:val="24"/>
          <w:szCs w:val="24"/>
          <w:u w:val="none"/>
        </w:rPr>
        <w:t xml:space="preserve"> </w:t>
      </w:r>
      <w:proofErr w:type="spellStart"/>
      <w:r w:rsidRPr="00BA0D0C">
        <w:rPr>
          <w:rStyle w:val="Hyperlink"/>
          <w:rFonts w:cstheme="minorHAnsi"/>
          <w:i/>
          <w:iCs/>
          <w:color w:val="000000" w:themeColor="text1"/>
          <w:sz w:val="24"/>
          <w:szCs w:val="24"/>
          <w:u w:val="none"/>
        </w:rPr>
        <w:t>Chimica</w:t>
      </w:r>
      <w:proofErr w:type="spellEnd"/>
      <w:r w:rsidR="00242523" w:rsidRPr="00BA0D0C">
        <w:rPr>
          <w:rStyle w:val="Hyperlink"/>
          <w:rFonts w:cstheme="minorHAnsi"/>
          <w:i/>
          <w:iCs/>
          <w:color w:val="000000" w:themeColor="text1"/>
          <w:sz w:val="24"/>
          <w:szCs w:val="24"/>
          <w:u w:val="none"/>
        </w:rPr>
        <w:t xml:space="preserve"> </w:t>
      </w:r>
      <w:r w:rsidRPr="00BA0D0C">
        <w:rPr>
          <w:rStyle w:val="Hyperlink"/>
          <w:rFonts w:cstheme="minorHAnsi"/>
          <w:i/>
          <w:iCs/>
          <w:color w:val="000000" w:themeColor="text1"/>
          <w:sz w:val="24"/>
          <w:szCs w:val="24"/>
          <w:u w:val="none"/>
        </w:rPr>
        <w:t>Acta</w:t>
      </w:r>
      <w:r w:rsidRPr="00BA0D0C">
        <w:rPr>
          <w:rStyle w:val="Hyperlink"/>
          <w:rFonts w:cstheme="minorHAnsi"/>
          <w:color w:val="000000" w:themeColor="text1"/>
          <w:sz w:val="24"/>
          <w:szCs w:val="24"/>
          <w:u w:val="none"/>
        </w:rPr>
        <w:t xml:space="preserve"> 506:145-148. </w:t>
      </w:r>
      <w:hyperlink r:id="rId14" w:history="1">
        <w:r w:rsidRPr="00BA0D0C">
          <w:rPr>
            <w:rStyle w:val="Hyperlink"/>
            <w:rFonts w:cstheme="minorHAnsi"/>
            <w:color w:val="000000" w:themeColor="text1"/>
            <w:sz w:val="24"/>
            <w:szCs w:val="24"/>
            <w:u w:val="none"/>
          </w:rPr>
          <w:t>https://doi.org/10.1016/j.cca.2020.03.022</w:t>
        </w:r>
      </w:hyperlink>
    </w:p>
    <w:p w14:paraId="564689A5" w14:textId="6910CEB0" w:rsidR="004B5BED" w:rsidRPr="00BA0D0C" w:rsidRDefault="004B5BED"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Lozano ML, </w:t>
      </w:r>
      <w:proofErr w:type="spellStart"/>
      <w:r w:rsidRPr="00BA0D0C">
        <w:rPr>
          <w:rFonts w:asciiTheme="minorHAnsi" w:hAnsiTheme="minorHAnsi" w:cstheme="minorHAnsi"/>
          <w:color w:val="000000" w:themeColor="text1"/>
        </w:rPr>
        <w:t>Godeau</w:t>
      </w:r>
      <w:proofErr w:type="spellEnd"/>
      <w:r w:rsidRPr="00BA0D0C">
        <w:rPr>
          <w:rFonts w:asciiTheme="minorHAnsi" w:hAnsiTheme="minorHAnsi" w:cstheme="minorHAnsi"/>
          <w:color w:val="000000" w:themeColor="text1"/>
        </w:rPr>
        <w:t xml:space="preserve"> B, Grainger J, </w:t>
      </w:r>
      <w:proofErr w:type="spellStart"/>
      <w:r w:rsidRPr="00BA0D0C">
        <w:rPr>
          <w:rFonts w:asciiTheme="minorHAnsi" w:hAnsiTheme="minorHAnsi" w:cstheme="minorHAnsi"/>
          <w:color w:val="000000" w:themeColor="text1"/>
        </w:rPr>
        <w:t>Matzdorff</w:t>
      </w:r>
      <w:proofErr w:type="spellEnd"/>
      <w:r w:rsidRPr="00BA0D0C">
        <w:rPr>
          <w:rFonts w:asciiTheme="minorHAnsi" w:hAnsiTheme="minorHAnsi" w:cstheme="minorHAnsi"/>
          <w:color w:val="000000" w:themeColor="text1"/>
        </w:rPr>
        <w:t xml:space="preserve"> A, </w:t>
      </w:r>
      <w:proofErr w:type="spellStart"/>
      <w:r w:rsidRPr="00BA0D0C">
        <w:rPr>
          <w:rFonts w:asciiTheme="minorHAnsi" w:hAnsiTheme="minorHAnsi" w:cstheme="minorHAnsi"/>
          <w:color w:val="000000" w:themeColor="text1"/>
        </w:rPr>
        <w:t>Rodeghiero</w:t>
      </w:r>
      <w:proofErr w:type="spellEnd"/>
      <w:r w:rsidRPr="00BA0D0C">
        <w:rPr>
          <w:rFonts w:asciiTheme="minorHAnsi" w:hAnsiTheme="minorHAnsi" w:cstheme="minorHAnsi"/>
          <w:color w:val="000000" w:themeColor="text1"/>
        </w:rPr>
        <w:t xml:space="preserve"> F, </w:t>
      </w:r>
      <w:proofErr w:type="spellStart"/>
      <w:r w:rsidRPr="00BA0D0C">
        <w:rPr>
          <w:rFonts w:asciiTheme="minorHAnsi" w:hAnsiTheme="minorHAnsi" w:cstheme="minorHAnsi"/>
          <w:color w:val="000000" w:themeColor="text1"/>
        </w:rPr>
        <w:t>Hippenmeyer</w:t>
      </w:r>
      <w:proofErr w:type="spellEnd"/>
      <w:r w:rsidRPr="00BA0D0C">
        <w:rPr>
          <w:rFonts w:asciiTheme="minorHAnsi" w:hAnsiTheme="minorHAnsi" w:cstheme="minorHAnsi"/>
          <w:color w:val="000000" w:themeColor="text1"/>
        </w:rPr>
        <w:t xml:space="preserve"> J &amp; </w:t>
      </w:r>
      <w:proofErr w:type="spellStart"/>
      <w:r w:rsidRPr="00BA0D0C">
        <w:rPr>
          <w:rFonts w:asciiTheme="minorHAnsi" w:hAnsiTheme="minorHAnsi" w:cstheme="minorHAnsi"/>
          <w:color w:val="000000" w:themeColor="text1"/>
        </w:rPr>
        <w:t>Kuter</w:t>
      </w:r>
      <w:proofErr w:type="spellEnd"/>
      <w:r w:rsidRPr="00BA0D0C">
        <w:rPr>
          <w:rFonts w:asciiTheme="minorHAnsi" w:hAnsiTheme="minorHAnsi" w:cstheme="minorHAnsi"/>
          <w:color w:val="000000" w:themeColor="text1"/>
        </w:rPr>
        <w:t xml:space="preserve"> DJ. Romiplostim in adults with newly diagnosed or persistent immune thrombocytopenia, Expert Review of </w:t>
      </w:r>
      <w:proofErr w:type="spellStart"/>
      <w:r w:rsidRPr="00BA0D0C">
        <w:rPr>
          <w:rFonts w:asciiTheme="minorHAnsi" w:hAnsiTheme="minorHAnsi" w:cstheme="minorHAnsi"/>
          <w:color w:val="000000" w:themeColor="text1"/>
        </w:rPr>
        <w:t>Hematology</w:t>
      </w:r>
      <w:proofErr w:type="spellEnd"/>
      <w:r w:rsidRPr="00BA0D0C">
        <w:rPr>
          <w:rFonts w:asciiTheme="minorHAnsi" w:hAnsiTheme="minorHAnsi" w:cstheme="minorHAnsi"/>
          <w:color w:val="000000" w:themeColor="text1"/>
        </w:rPr>
        <w:t>, 2020. DOI: 10.1080/17474086.2020.1850253</w:t>
      </w:r>
    </w:p>
    <w:p w14:paraId="44D61266" w14:textId="638CB270" w:rsidR="00FE6978" w:rsidRPr="00BA0D0C" w:rsidRDefault="00FE6978" w:rsidP="00BA0D0C">
      <w:pPr>
        <w:jc w:val="both"/>
        <w:rPr>
          <w:rFonts w:asciiTheme="minorHAnsi" w:hAnsiTheme="minorHAnsi" w:cstheme="minorHAnsi"/>
          <w:color w:val="000000" w:themeColor="text1"/>
        </w:rPr>
      </w:pPr>
    </w:p>
    <w:p w14:paraId="56FBA76E" w14:textId="1906FB60" w:rsidR="00FE6978" w:rsidRPr="00BA0D0C" w:rsidRDefault="00FE6978" w:rsidP="005041FD">
      <w:pPr>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Malas, M.B., </w:t>
      </w:r>
      <w:proofErr w:type="spellStart"/>
      <w:r w:rsidRPr="00BA0D0C">
        <w:rPr>
          <w:rFonts w:asciiTheme="minorHAnsi" w:hAnsiTheme="minorHAnsi" w:cstheme="minorHAnsi"/>
          <w:color w:val="000000" w:themeColor="text1"/>
        </w:rPr>
        <w:t>Naazie</w:t>
      </w:r>
      <w:proofErr w:type="spellEnd"/>
      <w:r w:rsidRPr="00BA0D0C">
        <w:rPr>
          <w:rFonts w:asciiTheme="minorHAnsi" w:hAnsiTheme="minorHAnsi" w:cstheme="minorHAnsi"/>
          <w:color w:val="000000" w:themeColor="text1"/>
        </w:rPr>
        <w:t xml:space="preserve">, I.N., </w:t>
      </w:r>
      <w:proofErr w:type="spellStart"/>
      <w:r w:rsidRPr="00BA0D0C">
        <w:rPr>
          <w:rFonts w:asciiTheme="minorHAnsi" w:hAnsiTheme="minorHAnsi" w:cstheme="minorHAnsi"/>
          <w:color w:val="000000" w:themeColor="text1"/>
        </w:rPr>
        <w:t>Elsayed</w:t>
      </w:r>
      <w:proofErr w:type="spellEnd"/>
      <w:r w:rsidRPr="00BA0D0C">
        <w:rPr>
          <w:rFonts w:asciiTheme="minorHAnsi" w:hAnsiTheme="minorHAnsi" w:cstheme="minorHAnsi"/>
          <w:color w:val="000000" w:themeColor="text1"/>
        </w:rPr>
        <w:t xml:space="preserve">, N., </w:t>
      </w:r>
      <w:proofErr w:type="spellStart"/>
      <w:r w:rsidRPr="00BA0D0C">
        <w:rPr>
          <w:rFonts w:asciiTheme="minorHAnsi" w:hAnsiTheme="minorHAnsi" w:cstheme="minorHAnsi"/>
          <w:color w:val="000000" w:themeColor="text1"/>
        </w:rPr>
        <w:t>Mathlouhthi</w:t>
      </w:r>
      <w:proofErr w:type="spellEnd"/>
      <w:r w:rsidRPr="00BA0D0C">
        <w:rPr>
          <w:rFonts w:asciiTheme="minorHAnsi" w:hAnsiTheme="minorHAnsi" w:cstheme="minorHAnsi"/>
          <w:color w:val="000000" w:themeColor="text1"/>
        </w:rPr>
        <w:t xml:space="preserve">, A., </w:t>
      </w:r>
      <w:proofErr w:type="spellStart"/>
      <w:r w:rsidRPr="00BA0D0C">
        <w:rPr>
          <w:rFonts w:asciiTheme="minorHAnsi" w:hAnsiTheme="minorHAnsi" w:cstheme="minorHAnsi"/>
          <w:color w:val="000000" w:themeColor="text1"/>
        </w:rPr>
        <w:t>Marmor</w:t>
      </w:r>
      <w:proofErr w:type="spellEnd"/>
      <w:r w:rsidRPr="00BA0D0C">
        <w:rPr>
          <w:rFonts w:asciiTheme="minorHAnsi" w:hAnsiTheme="minorHAnsi" w:cstheme="minorHAnsi"/>
          <w:color w:val="000000" w:themeColor="text1"/>
        </w:rPr>
        <w:t>, R.</w:t>
      </w:r>
      <w:r w:rsidR="00841340" w:rsidRPr="00BA0D0C">
        <w:rPr>
          <w:rFonts w:asciiTheme="minorHAnsi" w:hAnsiTheme="minorHAnsi" w:cstheme="minorHAnsi"/>
          <w:color w:val="000000" w:themeColor="text1"/>
        </w:rPr>
        <w:t xml:space="preserve"> &amp; Clary, B. </w:t>
      </w:r>
      <w:r w:rsidRPr="00BA0D0C">
        <w:rPr>
          <w:rFonts w:asciiTheme="minorHAnsi" w:hAnsiTheme="minorHAnsi" w:cstheme="minorHAnsi"/>
          <w:color w:val="000000" w:themeColor="text1"/>
        </w:rPr>
        <w:t>Thromboembolism risk of COVID-19 is high and associated with a higher risk of mortality: A systematic review and meta-analysis</w:t>
      </w:r>
      <w:r w:rsidR="00841340" w:rsidRPr="00BA0D0C">
        <w:rPr>
          <w:rFonts w:asciiTheme="minorHAnsi" w:hAnsiTheme="minorHAnsi" w:cstheme="minorHAnsi"/>
          <w:color w:val="000000" w:themeColor="text1"/>
        </w:rPr>
        <w:t xml:space="preserve">. </w:t>
      </w:r>
      <w:r w:rsidRPr="00BA0D0C">
        <w:rPr>
          <w:rFonts w:asciiTheme="minorHAnsi" w:hAnsiTheme="minorHAnsi" w:cstheme="minorHAnsi"/>
          <w:i/>
          <w:iCs/>
          <w:color w:val="000000" w:themeColor="text1"/>
        </w:rPr>
        <w:t>E</w:t>
      </w:r>
      <w:r w:rsidR="00841340" w:rsidRPr="00BA0D0C">
        <w:rPr>
          <w:rFonts w:asciiTheme="minorHAnsi" w:hAnsiTheme="minorHAnsi" w:cstheme="minorHAnsi"/>
          <w:i/>
          <w:iCs/>
          <w:color w:val="000000" w:themeColor="text1"/>
        </w:rPr>
        <w:t xml:space="preserve"> </w:t>
      </w:r>
      <w:r w:rsidRPr="00BA0D0C">
        <w:rPr>
          <w:rFonts w:asciiTheme="minorHAnsi" w:hAnsiTheme="minorHAnsi" w:cstheme="minorHAnsi"/>
          <w:i/>
          <w:iCs/>
          <w:color w:val="000000" w:themeColor="text1"/>
        </w:rPr>
        <w:t>Clinical</w:t>
      </w:r>
      <w:r w:rsidR="00841340" w:rsidRPr="00BA0D0C">
        <w:rPr>
          <w:rFonts w:asciiTheme="minorHAnsi" w:hAnsiTheme="minorHAnsi" w:cstheme="minorHAnsi"/>
          <w:i/>
          <w:iCs/>
          <w:color w:val="000000" w:themeColor="text1"/>
        </w:rPr>
        <w:t xml:space="preserve"> </w:t>
      </w:r>
      <w:r w:rsidRPr="00BA0D0C">
        <w:rPr>
          <w:rFonts w:asciiTheme="minorHAnsi" w:hAnsiTheme="minorHAnsi" w:cstheme="minorHAnsi"/>
          <w:i/>
          <w:iCs/>
          <w:color w:val="000000" w:themeColor="text1"/>
        </w:rPr>
        <w:t>Medicine</w:t>
      </w:r>
      <w:r w:rsidR="00841340" w:rsidRPr="00BA0D0C">
        <w:rPr>
          <w:rFonts w:asciiTheme="minorHAnsi" w:hAnsiTheme="minorHAnsi" w:cstheme="minorHAnsi"/>
          <w:i/>
          <w:iCs/>
          <w:color w:val="000000" w:themeColor="text1"/>
        </w:rPr>
        <w:t xml:space="preserve"> </w:t>
      </w:r>
      <w:r w:rsidR="00841340" w:rsidRPr="00BA0D0C">
        <w:rPr>
          <w:rFonts w:asciiTheme="minorHAnsi" w:hAnsiTheme="minorHAnsi" w:cstheme="minorHAnsi"/>
          <w:color w:val="000000" w:themeColor="text1"/>
        </w:rPr>
        <w:t xml:space="preserve">2020. </w:t>
      </w:r>
      <w:proofErr w:type="spellStart"/>
      <w:proofErr w:type="gramStart"/>
      <w:r w:rsidR="00841340" w:rsidRPr="00BA0D0C">
        <w:rPr>
          <w:rFonts w:asciiTheme="minorHAnsi" w:hAnsiTheme="minorHAnsi" w:cstheme="minorHAnsi"/>
          <w:color w:val="000000" w:themeColor="text1"/>
        </w:rPr>
        <w:t>DOI:https</w:t>
      </w:r>
      <w:proofErr w:type="spellEnd"/>
      <w:r w:rsidR="00841340" w:rsidRPr="00BA0D0C">
        <w:rPr>
          <w:rFonts w:asciiTheme="minorHAnsi" w:hAnsiTheme="minorHAnsi" w:cstheme="minorHAnsi"/>
          <w:color w:val="000000" w:themeColor="text1"/>
        </w:rPr>
        <w:t>://doi.org/10.1016/j.eclinm.2020.100639</w:t>
      </w:r>
      <w:proofErr w:type="gramEnd"/>
      <w:r w:rsidR="00841340" w:rsidRPr="00BA0D0C">
        <w:rPr>
          <w:rFonts w:asciiTheme="minorHAnsi" w:hAnsiTheme="minorHAnsi" w:cstheme="minorHAnsi"/>
          <w:color w:val="000000" w:themeColor="text1"/>
        </w:rPr>
        <w:t xml:space="preserve">.  </w:t>
      </w:r>
    </w:p>
    <w:p w14:paraId="11F6302B" w14:textId="77777777" w:rsidR="004B5BED" w:rsidRPr="00BA0D0C" w:rsidRDefault="004B5BED" w:rsidP="00BA0D0C">
      <w:pPr>
        <w:jc w:val="both"/>
        <w:rPr>
          <w:rFonts w:asciiTheme="minorHAnsi" w:hAnsiTheme="minorHAnsi" w:cstheme="minorHAnsi"/>
          <w:color w:val="000000" w:themeColor="text1"/>
        </w:rPr>
      </w:pPr>
    </w:p>
    <w:p w14:paraId="1A5E00BC" w14:textId="58313A7E" w:rsidR="00CD2640" w:rsidRPr="00BA0D0C" w:rsidRDefault="00CD2640" w:rsidP="00BA0D0C">
      <w:pPr>
        <w:jc w:val="both"/>
        <w:rPr>
          <w:rFonts w:asciiTheme="minorHAnsi" w:hAnsiTheme="minorHAnsi" w:cstheme="minorHAnsi"/>
          <w:color w:val="000000" w:themeColor="text1"/>
          <w:shd w:val="clear" w:color="auto" w:fill="FFFFFF"/>
        </w:rPr>
      </w:pPr>
      <w:r w:rsidRPr="00BA0D0C">
        <w:rPr>
          <w:rFonts w:asciiTheme="minorHAnsi" w:hAnsiTheme="minorHAnsi" w:cstheme="minorHAnsi"/>
          <w:color w:val="000000" w:themeColor="text1"/>
          <w:shd w:val="clear" w:color="auto" w:fill="FFFFFF"/>
        </w:rPr>
        <w:t xml:space="preserve">Manne, B.K., </w:t>
      </w:r>
      <w:proofErr w:type="spellStart"/>
      <w:r w:rsidRPr="00BA0D0C">
        <w:rPr>
          <w:rFonts w:asciiTheme="minorHAnsi" w:hAnsiTheme="minorHAnsi" w:cstheme="minorHAnsi"/>
          <w:color w:val="000000" w:themeColor="text1"/>
          <w:shd w:val="clear" w:color="auto" w:fill="FFFFFF"/>
        </w:rPr>
        <w:t>Denorme</w:t>
      </w:r>
      <w:proofErr w:type="spellEnd"/>
      <w:r w:rsidRPr="00BA0D0C">
        <w:rPr>
          <w:rFonts w:asciiTheme="minorHAnsi" w:hAnsiTheme="minorHAnsi" w:cstheme="minorHAnsi"/>
          <w:color w:val="000000" w:themeColor="text1"/>
          <w:shd w:val="clear" w:color="auto" w:fill="FFFFFF"/>
        </w:rPr>
        <w:t xml:space="preserve">, F., Middleton, E.A., Portier, I., Rowley, J.W., </w:t>
      </w:r>
      <w:proofErr w:type="spellStart"/>
      <w:r w:rsidRPr="00BA0D0C">
        <w:rPr>
          <w:rFonts w:asciiTheme="minorHAnsi" w:hAnsiTheme="minorHAnsi" w:cstheme="minorHAnsi"/>
          <w:color w:val="000000" w:themeColor="text1"/>
          <w:shd w:val="clear" w:color="auto" w:fill="FFFFFF"/>
        </w:rPr>
        <w:t>Stubben</w:t>
      </w:r>
      <w:proofErr w:type="spellEnd"/>
      <w:r w:rsidRPr="00BA0D0C">
        <w:rPr>
          <w:rFonts w:asciiTheme="minorHAnsi" w:hAnsiTheme="minorHAnsi" w:cstheme="minorHAnsi"/>
          <w:color w:val="000000" w:themeColor="text1"/>
          <w:shd w:val="clear" w:color="auto" w:fill="FFFFFF"/>
        </w:rPr>
        <w:t xml:space="preserve">, C., </w:t>
      </w:r>
      <w:proofErr w:type="spellStart"/>
      <w:r w:rsidRPr="00BA0D0C">
        <w:rPr>
          <w:rFonts w:asciiTheme="minorHAnsi" w:hAnsiTheme="minorHAnsi" w:cstheme="minorHAnsi"/>
          <w:color w:val="000000" w:themeColor="text1"/>
          <w:shd w:val="clear" w:color="auto" w:fill="FFFFFF"/>
        </w:rPr>
        <w:t>Petrey</w:t>
      </w:r>
      <w:proofErr w:type="spellEnd"/>
      <w:r w:rsidRPr="00BA0D0C">
        <w:rPr>
          <w:rFonts w:asciiTheme="minorHAnsi" w:hAnsiTheme="minorHAnsi" w:cstheme="minorHAnsi"/>
          <w:color w:val="000000" w:themeColor="text1"/>
          <w:shd w:val="clear" w:color="auto" w:fill="FFFFFF"/>
        </w:rPr>
        <w:t xml:space="preserve">, A.C., Tolley, N.D., Guo, L., Cody, M., </w:t>
      </w:r>
      <w:proofErr w:type="spellStart"/>
      <w:r w:rsidRPr="00BA0D0C">
        <w:rPr>
          <w:rFonts w:asciiTheme="minorHAnsi" w:hAnsiTheme="minorHAnsi" w:cstheme="minorHAnsi"/>
          <w:color w:val="000000" w:themeColor="text1"/>
          <w:shd w:val="clear" w:color="auto" w:fill="FFFFFF"/>
        </w:rPr>
        <w:t>Weyrich</w:t>
      </w:r>
      <w:proofErr w:type="spellEnd"/>
      <w:r w:rsidRPr="00BA0D0C">
        <w:rPr>
          <w:rFonts w:asciiTheme="minorHAnsi" w:hAnsiTheme="minorHAnsi" w:cstheme="minorHAnsi"/>
          <w:color w:val="000000" w:themeColor="text1"/>
          <w:shd w:val="clear" w:color="auto" w:fill="FFFFFF"/>
        </w:rPr>
        <w:t xml:space="preserve">, A.S., Yost, C.C., </w:t>
      </w:r>
      <w:proofErr w:type="spellStart"/>
      <w:r w:rsidRPr="00BA0D0C">
        <w:rPr>
          <w:rFonts w:asciiTheme="minorHAnsi" w:hAnsiTheme="minorHAnsi" w:cstheme="minorHAnsi"/>
          <w:color w:val="000000" w:themeColor="text1"/>
          <w:shd w:val="clear" w:color="auto" w:fill="FFFFFF"/>
        </w:rPr>
        <w:t>Rondina</w:t>
      </w:r>
      <w:proofErr w:type="spellEnd"/>
      <w:r w:rsidRPr="00BA0D0C">
        <w:rPr>
          <w:rFonts w:asciiTheme="minorHAnsi" w:hAnsiTheme="minorHAnsi" w:cstheme="minorHAnsi"/>
          <w:color w:val="000000" w:themeColor="text1"/>
          <w:shd w:val="clear" w:color="auto" w:fill="FFFFFF"/>
        </w:rPr>
        <w:t>, M.T. &amp; Campbell, R.A. Platelet gene expression and function in patients with COVID-19. </w:t>
      </w:r>
      <w:r w:rsidRPr="00BA0D0C">
        <w:rPr>
          <w:rFonts w:asciiTheme="minorHAnsi" w:hAnsiTheme="minorHAnsi" w:cstheme="minorHAnsi"/>
          <w:i/>
          <w:iCs/>
          <w:color w:val="000000" w:themeColor="text1"/>
          <w:bdr w:val="none" w:sz="0" w:space="0" w:color="auto" w:frame="1"/>
          <w:shd w:val="clear" w:color="auto" w:fill="FFFFFF"/>
        </w:rPr>
        <w:t>Blood</w:t>
      </w:r>
      <w:r w:rsidRPr="00BA0D0C">
        <w:rPr>
          <w:rFonts w:asciiTheme="minorHAnsi" w:hAnsiTheme="minorHAnsi" w:cstheme="minorHAnsi"/>
          <w:color w:val="000000" w:themeColor="text1"/>
          <w:shd w:val="clear" w:color="auto" w:fill="FFFFFF"/>
        </w:rPr>
        <w:t> 2020; 136 (11): 1317–1329.</w:t>
      </w:r>
    </w:p>
    <w:p w14:paraId="739DCDD6" w14:textId="77777777" w:rsidR="004B5BED" w:rsidRPr="00BA0D0C" w:rsidRDefault="004B5BED" w:rsidP="00BA0D0C">
      <w:pPr>
        <w:jc w:val="both"/>
        <w:rPr>
          <w:rStyle w:val="Hyperlink"/>
          <w:rFonts w:asciiTheme="minorHAnsi" w:hAnsiTheme="minorHAnsi" w:cstheme="minorHAnsi"/>
          <w:color w:val="000000" w:themeColor="text1"/>
          <w:u w:val="none"/>
        </w:rPr>
      </w:pPr>
    </w:p>
    <w:p w14:paraId="56AA477A" w14:textId="1AD23291" w:rsidR="007C1E67" w:rsidRPr="00BA0D0C" w:rsidRDefault="007C1E67" w:rsidP="00BA0D0C">
      <w:pPr>
        <w:pStyle w:val="NoSpacing"/>
        <w:spacing w:after="240"/>
        <w:jc w:val="both"/>
        <w:rPr>
          <w:rFonts w:cstheme="minorHAnsi"/>
          <w:color w:val="000000" w:themeColor="text1"/>
          <w:sz w:val="24"/>
          <w:szCs w:val="24"/>
        </w:rPr>
      </w:pPr>
      <w:proofErr w:type="spellStart"/>
      <w:r w:rsidRPr="00BA0D0C">
        <w:rPr>
          <w:rFonts w:cstheme="minorHAnsi"/>
          <w:color w:val="000000" w:themeColor="text1"/>
          <w:sz w:val="24"/>
          <w:szCs w:val="24"/>
        </w:rPr>
        <w:t>Middeldorp</w:t>
      </w:r>
      <w:proofErr w:type="spellEnd"/>
      <w:r w:rsidRPr="00BA0D0C">
        <w:rPr>
          <w:rFonts w:cstheme="minorHAnsi"/>
          <w:color w:val="000000" w:themeColor="text1"/>
          <w:sz w:val="24"/>
          <w:szCs w:val="24"/>
        </w:rPr>
        <w:t xml:space="preserve">, S., Coppens, M., van </w:t>
      </w:r>
      <w:proofErr w:type="spellStart"/>
      <w:r w:rsidRPr="00BA0D0C">
        <w:rPr>
          <w:rFonts w:cstheme="minorHAnsi"/>
          <w:color w:val="000000" w:themeColor="text1"/>
          <w:sz w:val="24"/>
          <w:szCs w:val="24"/>
        </w:rPr>
        <w:t>Haaps</w:t>
      </w:r>
      <w:proofErr w:type="spellEnd"/>
      <w:r w:rsidRPr="00BA0D0C">
        <w:rPr>
          <w:rFonts w:cstheme="minorHAnsi"/>
          <w:color w:val="000000" w:themeColor="text1"/>
          <w:sz w:val="24"/>
          <w:szCs w:val="24"/>
        </w:rPr>
        <w:t xml:space="preserve">, T.F., </w:t>
      </w:r>
      <w:proofErr w:type="spellStart"/>
      <w:r w:rsidR="00242523" w:rsidRPr="00BA0D0C">
        <w:rPr>
          <w:rFonts w:cstheme="minorHAnsi"/>
          <w:color w:val="000000" w:themeColor="text1"/>
          <w:sz w:val="24"/>
          <w:szCs w:val="24"/>
        </w:rPr>
        <w:t>Foppen</w:t>
      </w:r>
      <w:proofErr w:type="spellEnd"/>
      <w:r w:rsidR="00242523" w:rsidRPr="00BA0D0C">
        <w:rPr>
          <w:rFonts w:cstheme="minorHAnsi"/>
          <w:color w:val="000000" w:themeColor="text1"/>
          <w:sz w:val="24"/>
          <w:szCs w:val="24"/>
        </w:rPr>
        <w:t xml:space="preserve">, M., </w:t>
      </w:r>
      <w:proofErr w:type="spellStart"/>
      <w:r w:rsidR="00242523" w:rsidRPr="00BA0D0C">
        <w:rPr>
          <w:rFonts w:cstheme="minorHAnsi"/>
          <w:color w:val="000000" w:themeColor="text1"/>
          <w:sz w:val="24"/>
          <w:szCs w:val="24"/>
        </w:rPr>
        <w:t>Vlaar</w:t>
      </w:r>
      <w:proofErr w:type="spellEnd"/>
      <w:r w:rsidR="00242523" w:rsidRPr="00BA0D0C">
        <w:rPr>
          <w:rFonts w:cstheme="minorHAnsi"/>
          <w:color w:val="000000" w:themeColor="text1"/>
          <w:sz w:val="24"/>
          <w:szCs w:val="24"/>
        </w:rPr>
        <w:t xml:space="preserve">, A.P., Muller, M.C., </w:t>
      </w:r>
      <w:proofErr w:type="spellStart"/>
      <w:r w:rsidR="00242523" w:rsidRPr="00BA0D0C">
        <w:rPr>
          <w:rFonts w:cstheme="minorHAnsi"/>
          <w:color w:val="000000" w:themeColor="text1"/>
          <w:sz w:val="24"/>
          <w:szCs w:val="24"/>
        </w:rPr>
        <w:t>Bouman</w:t>
      </w:r>
      <w:proofErr w:type="spellEnd"/>
      <w:r w:rsidR="00242523" w:rsidRPr="00BA0D0C">
        <w:rPr>
          <w:rFonts w:cstheme="minorHAnsi"/>
          <w:color w:val="000000" w:themeColor="text1"/>
          <w:sz w:val="24"/>
          <w:szCs w:val="24"/>
        </w:rPr>
        <w:t xml:space="preserve">, C.C., </w:t>
      </w:r>
      <w:proofErr w:type="spellStart"/>
      <w:r w:rsidR="00242523" w:rsidRPr="00BA0D0C">
        <w:rPr>
          <w:rFonts w:cstheme="minorHAnsi"/>
          <w:color w:val="000000" w:themeColor="text1"/>
          <w:sz w:val="24"/>
          <w:szCs w:val="24"/>
        </w:rPr>
        <w:t>Beenen</w:t>
      </w:r>
      <w:proofErr w:type="spellEnd"/>
      <w:r w:rsidR="00242523" w:rsidRPr="00BA0D0C">
        <w:rPr>
          <w:rFonts w:cstheme="minorHAnsi"/>
          <w:color w:val="000000" w:themeColor="text1"/>
          <w:sz w:val="24"/>
          <w:szCs w:val="24"/>
        </w:rPr>
        <w:t xml:space="preserve">, L.F., </w:t>
      </w:r>
      <w:proofErr w:type="spellStart"/>
      <w:r w:rsidR="00242523" w:rsidRPr="00BA0D0C">
        <w:rPr>
          <w:rFonts w:cstheme="minorHAnsi"/>
          <w:color w:val="000000" w:themeColor="text1"/>
          <w:sz w:val="24"/>
          <w:szCs w:val="24"/>
        </w:rPr>
        <w:t>Kootte</w:t>
      </w:r>
      <w:proofErr w:type="spellEnd"/>
      <w:r w:rsidR="00242523" w:rsidRPr="00BA0D0C">
        <w:rPr>
          <w:rFonts w:cstheme="minorHAnsi"/>
          <w:color w:val="000000" w:themeColor="text1"/>
          <w:sz w:val="24"/>
          <w:szCs w:val="24"/>
        </w:rPr>
        <w:t xml:space="preserve">, R.S., </w:t>
      </w:r>
      <w:proofErr w:type="spellStart"/>
      <w:r w:rsidR="00242523" w:rsidRPr="00BA0D0C">
        <w:rPr>
          <w:rFonts w:cstheme="minorHAnsi"/>
          <w:color w:val="000000" w:themeColor="text1"/>
          <w:sz w:val="24"/>
          <w:szCs w:val="24"/>
        </w:rPr>
        <w:t>Heijmans</w:t>
      </w:r>
      <w:proofErr w:type="spellEnd"/>
      <w:r w:rsidR="00242523" w:rsidRPr="00BA0D0C">
        <w:rPr>
          <w:rFonts w:cstheme="minorHAnsi"/>
          <w:color w:val="000000" w:themeColor="text1"/>
          <w:sz w:val="24"/>
          <w:szCs w:val="24"/>
        </w:rPr>
        <w:t xml:space="preserve">, J., Smits, L.P., </w:t>
      </w:r>
      <w:proofErr w:type="spellStart"/>
      <w:r w:rsidR="00242523" w:rsidRPr="00BA0D0C">
        <w:rPr>
          <w:rFonts w:cstheme="minorHAnsi"/>
          <w:color w:val="000000" w:themeColor="text1"/>
          <w:sz w:val="24"/>
          <w:szCs w:val="24"/>
        </w:rPr>
        <w:t>Bonta</w:t>
      </w:r>
      <w:proofErr w:type="spellEnd"/>
      <w:r w:rsidR="00242523" w:rsidRPr="00BA0D0C">
        <w:rPr>
          <w:rFonts w:cstheme="minorHAnsi"/>
          <w:color w:val="000000" w:themeColor="text1"/>
          <w:sz w:val="24"/>
          <w:szCs w:val="24"/>
        </w:rPr>
        <w:t>, P.I., van Es, N.</w:t>
      </w:r>
      <w:r w:rsidR="00242523" w:rsidRPr="00BA0D0C">
        <w:rPr>
          <w:rFonts w:cstheme="minorHAnsi"/>
          <w:i/>
          <w:iCs/>
          <w:color w:val="000000" w:themeColor="text1"/>
          <w:sz w:val="24"/>
          <w:szCs w:val="24"/>
        </w:rPr>
        <w:t xml:space="preserve"> </w:t>
      </w:r>
      <w:r w:rsidRPr="00BA0D0C">
        <w:rPr>
          <w:rFonts w:cstheme="minorHAnsi"/>
          <w:color w:val="000000" w:themeColor="text1"/>
          <w:sz w:val="24"/>
          <w:szCs w:val="24"/>
        </w:rPr>
        <w:t>(2020) Incidence of Venous Thromboembolism in Hospitalized Patients with COVID-19. </w:t>
      </w:r>
      <w:r w:rsidRPr="00BA0D0C">
        <w:rPr>
          <w:rFonts w:cstheme="minorHAnsi"/>
          <w:i/>
          <w:iCs/>
          <w:color w:val="000000" w:themeColor="text1"/>
          <w:sz w:val="24"/>
          <w:szCs w:val="24"/>
        </w:rPr>
        <w:t>Preprints</w:t>
      </w:r>
      <w:r w:rsidRPr="00BA0D0C">
        <w:rPr>
          <w:rFonts w:cstheme="minorHAnsi"/>
          <w:color w:val="000000" w:themeColor="text1"/>
          <w:sz w:val="24"/>
          <w:szCs w:val="24"/>
        </w:rPr>
        <w:t xml:space="preserve"> 2020040345 (</w:t>
      </w:r>
      <w:proofErr w:type="spellStart"/>
      <w:r w:rsidRPr="00BA0D0C">
        <w:rPr>
          <w:rFonts w:cstheme="minorHAnsi"/>
          <w:color w:val="000000" w:themeColor="text1"/>
          <w:sz w:val="24"/>
          <w:szCs w:val="24"/>
        </w:rPr>
        <w:t>doi</w:t>
      </w:r>
      <w:proofErr w:type="spellEnd"/>
      <w:r w:rsidRPr="00BA0D0C">
        <w:rPr>
          <w:rFonts w:cstheme="minorHAnsi"/>
          <w:color w:val="000000" w:themeColor="text1"/>
          <w:sz w:val="24"/>
          <w:szCs w:val="24"/>
        </w:rPr>
        <w:t>: 10.20944/preprints</w:t>
      </w:r>
      <w:proofErr w:type="gramStart"/>
      <w:r w:rsidRPr="00BA0D0C">
        <w:rPr>
          <w:rFonts w:cstheme="minorHAnsi"/>
          <w:color w:val="000000" w:themeColor="text1"/>
          <w:sz w:val="24"/>
          <w:szCs w:val="24"/>
        </w:rPr>
        <w:t>202004.0345.v</w:t>
      </w:r>
      <w:proofErr w:type="gramEnd"/>
      <w:r w:rsidRPr="00BA0D0C">
        <w:rPr>
          <w:rFonts w:cstheme="minorHAnsi"/>
          <w:color w:val="000000" w:themeColor="text1"/>
          <w:sz w:val="24"/>
          <w:szCs w:val="24"/>
        </w:rPr>
        <w:t>1).</w:t>
      </w:r>
    </w:p>
    <w:p w14:paraId="653B3E44" w14:textId="237491B5" w:rsidR="009734B9" w:rsidRPr="00BA0D0C" w:rsidRDefault="009734B9" w:rsidP="00BA0D0C">
      <w:pPr>
        <w:pStyle w:val="NoSpacing"/>
        <w:spacing w:after="240"/>
        <w:jc w:val="both"/>
        <w:rPr>
          <w:rStyle w:val="Hyperlink"/>
          <w:rFonts w:cstheme="minorHAnsi"/>
          <w:color w:val="000000" w:themeColor="text1"/>
          <w:sz w:val="24"/>
          <w:szCs w:val="24"/>
          <w:u w:val="none"/>
        </w:rPr>
      </w:pPr>
      <w:r w:rsidRPr="00BA0D0C">
        <w:rPr>
          <w:rStyle w:val="Hyperlink"/>
          <w:rFonts w:cstheme="minorHAnsi"/>
          <w:color w:val="000000" w:themeColor="text1"/>
          <w:sz w:val="24"/>
          <w:szCs w:val="24"/>
          <w:u w:val="none"/>
        </w:rPr>
        <w:t xml:space="preserve">Monti S, </w:t>
      </w:r>
      <w:proofErr w:type="spellStart"/>
      <w:r w:rsidRPr="00BA0D0C">
        <w:rPr>
          <w:rStyle w:val="Hyperlink"/>
          <w:rFonts w:cstheme="minorHAnsi"/>
          <w:color w:val="000000" w:themeColor="text1"/>
          <w:sz w:val="24"/>
          <w:szCs w:val="24"/>
          <w:u w:val="none"/>
        </w:rPr>
        <w:t>Balduzzi</w:t>
      </w:r>
      <w:proofErr w:type="spellEnd"/>
      <w:r w:rsidRPr="00BA0D0C">
        <w:rPr>
          <w:rStyle w:val="Hyperlink"/>
          <w:rFonts w:cstheme="minorHAnsi"/>
          <w:color w:val="000000" w:themeColor="text1"/>
          <w:sz w:val="24"/>
          <w:szCs w:val="24"/>
          <w:u w:val="none"/>
        </w:rPr>
        <w:t xml:space="preserve"> S, </w:t>
      </w:r>
      <w:proofErr w:type="spellStart"/>
      <w:r w:rsidRPr="00BA0D0C">
        <w:rPr>
          <w:rStyle w:val="Hyperlink"/>
          <w:rFonts w:cstheme="minorHAnsi"/>
          <w:color w:val="000000" w:themeColor="text1"/>
          <w:sz w:val="24"/>
          <w:szCs w:val="24"/>
          <w:u w:val="none"/>
        </w:rPr>
        <w:t>Delvino</w:t>
      </w:r>
      <w:proofErr w:type="spellEnd"/>
      <w:r w:rsidRPr="00BA0D0C">
        <w:rPr>
          <w:rStyle w:val="Hyperlink"/>
          <w:rFonts w:cstheme="minorHAnsi"/>
          <w:color w:val="000000" w:themeColor="text1"/>
          <w:sz w:val="24"/>
          <w:szCs w:val="24"/>
          <w:u w:val="none"/>
        </w:rPr>
        <w:t xml:space="preserve"> P, </w:t>
      </w:r>
      <w:r w:rsidR="00F02FCF" w:rsidRPr="00BA0D0C">
        <w:rPr>
          <w:rStyle w:val="Hyperlink"/>
          <w:rFonts w:cstheme="minorHAnsi"/>
          <w:color w:val="000000" w:themeColor="text1"/>
          <w:sz w:val="24"/>
          <w:szCs w:val="24"/>
          <w:u w:val="none"/>
        </w:rPr>
        <w:t xml:space="preserve">Bellis, E., </w:t>
      </w:r>
      <w:proofErr w:type="spellStart"/>
      <w:r w:rsidR="00F02FCF" w:rsidRPr="00BA0D0C">
        <w:rPr>
          <w:rStyle w:val="Hyperlink"/>
          <w:rFonts w:cstheme="minorHAnsi"/>
          <w:color w:val="000000" w:themeColor="text1"/>
          <w:sz w:val="24"/>
          <w:szCs w:val="24"/>
          <w:u w:val="none"/>
        </w:rPr>
        <w:t>Quadrelli</w:t>
      </w:r>
      <w:proofErr w:type="spellEnd"/>
      <w:r w:rsidR="00F02FCF" w:rsidRPr="00BA0D0C">
        <w:rPr>
          <w:rStyle w:val="Hyperlink"/>
          <w:rFonts w:cstheme="minorHAnsi"/>
          <w:color w:val="000000" w:themeColor="text1"/>
          <w:sz w:val="24"/>
          <w:szCs w:val="24"/>
          <w:u w:val="none"/>
        </w:rPr>
        <w:t xml:space="preserve">, V.S., </w:t>
      </w:r>
      <w:proofErr w:type="spellStart"/>
      <w:r w:rsidR="00F02FCF" w:rsidRPr="00BA0D0C">
        <w:rPr>
          <w:rStyle w:val="Hyperlink"/>
          <w:rFonts w:cstheme="minorHAnsi"/>
          <w:color w:val="000000" w:themeColor="text1"/>
          <w:sz w:val="24"/>
          <w:szCs w:val="24"/>
          <w:u w:val="none"/>
        </w:rPr>
        <w:t>Montecucco</w:t>
      </w:r>
      <w:proofErr w:type="spellEnd"/>
      <w:r w:rsidR="00F02FCF" w:rsidRPr="00BA0D0C">
        <w:rPr>
          <w:rStyle w:val="Hyperlink"/>
          <w:rFonts w:cstheme="minorHAnsi"/>
          <w:color w:val="000000" w:themeColor="text1"/>
          <w:sz w:val="24"/>
          <w:szCs w:val="24"/>
          <w:u w:val="none"/>
        </w:rPr>
        <w:t>, C.</w:t>
      </w:r>
      <w:r w:rsidRPr="00BA0D0C">
        <w:rPr>
          <w:rStyle w:val="Hyperlink"/>
          <w:rFonts w:cstheme="minorHAnsi"/>
          <w:color w:val="000000" w:themeColor="text1"/>
          <w:sz w:val="24"/>
          <w:szCs w:val="24"/>
          <w:u w:val="none"/>
        </w:rPr>
        <w:t xml:space="preserve"> (2020) Clinical course of COVID-19 in a series of patients with chronic arthritis treated with immunosuppressive targeted therapies. </w:t>
      </w:r>
      <w:r w:rsidRPr="00BA0D0C">
        <w:rPr>
          <w:rStyle w:val="Hyperlink"/>
          <w:rFonts w:cstheme="minorHAnsi"/>
          <w:i/>
          <w:iCs/>
          <w:color w:val="000000" w:themeColor="text1"/>
          <w:sz w:val="24"/>
          <w:szCs w:val="24"/>
          <w:u w:val="none"/>
        </w:rPr>
        <w:t>Annals of the Rheumatic Diseases</w:t>
      </w:r>
      <w:r w:rsidRPr="00BA0D0C">
        <w:rPr>
          <w:rStyle w:val="Hyperlink"/>
          <w:rFonts w:cstheme="minorHAnsi"/>
          <w:color w:val="000000" w:themeColor="text1"/>
          <w:sz w:val="24"/>
          <w:szCs w:val="24"/>
          <w:u w:val="none"/>
        </w:rPr>
        <w:t>, 79:667-668.</w:t>
      </w:r>
    </w:p>
    <w:p w14:paraId="129F111F" w14:textId="07EE7153" w:rsidR="004C64B6" w:rsidRPr="00BA0D0C" w:rsidRDefault="004C64B6" w:rsidP="00BA0D0C">
      <w:pPr>
        <w:pStyle w:val="NoSpacing"/>
        <w:spacing w:after="240"/>
        <w:jc w:val="both"/>
        <w:rPr>
          <w:rStyle w:val="Strong"/>
          <w:rFonts w:cstheme="minorHAnsi"/>
          <w:b w:val="0"/>
          <w:iCs/>
          <w:color w:val="000000" w:themeColor="text1"/>
          <w:sz w:val="24"/>
          <w:szCs w:val="24"/>
          <w:shd w:val="clear" w:color="auto" w:fill="FFFFFF"/>
        </w:rPr>
      </w:pPr>
      <w:r w:rsidRPr="00BA0D0C">
        <w:rPr>
          <w:rStyle w:val="Hyperlink"/>
          <w:rFonts w:cstheme="minorHAnsi"/>
          <w:color w:val="000000" w:themeColor="text1"/>
          <w:sz w:val="24"/>
          <w:szCs w:val="24"/>
          <w:u w:val="none"/>
        </w:rPr>
        <w:t>Ness</w:t>
      </w:r>
      <w:r w:rsidR="00E97A74" w:rsidRPr="00BA0D0C">
        <w:rPr>
          <w:rStyle w:val="Hyperlink"/>
          <w:rFonts w:cstheme="minorHAnsi"/>
          <w:color w:val="000000" w:themeColor="text1"/>
          <w:sz w:val="24"/>
          <w:szCs w:val="24"/>
          <w:u w:val="none"/>
        </w:rPr>
        <w:t>,</w:t>
      </w:r>
      <w:r w:rsidRPr="00BA0D0C">
        <w:rPr>
          <w:rStyle w:val="Hyperlink"/>
          <w:rFonts w:cstheme="minorHAnsi"/>
          <w:color w:val="000000" w:themeColor="text1"/>
          <w:sz w:val="24"/>
          <w:szCs w:val="24"/>
          <w:u w:val="none"/>
        </w:rPr>
        <w:t xml:space="preserve"> T.</w:t>
      </w:r>
      <w:r w:rsidR="00E97A74" w:rsidRPr="00BA0D0C">
        <w:rPr>
          <w:rStyle w:val="Hyperlink"/>
          <w:rFonts w:cstheme="minorHAnsi"/>
          <w:color w:val="000000" w:themeColor="text1"/>
          <w:sz w:val="24"/>
          <w:szCs w:val="24"/>
          <w:u w:val="none"/>
        </w:rPr>
        <w:t xml:space="preserve"> (2020)</w:t>
      </w:r>
      <w:r w:rsidRPr="00BA0D0C">
        <w:rPr>
          <w:rStyle w:val="Hyperlink"/>
          <w:rFonts w:cstheme="minorHAnsi"/>
          <w:color w:val="000000" w:themeColor="text1"/>
          <w:sz w:val="24"/>
          <w:szCs w:val="24"/>
          <w:u w:val="none"/>
        </w:rPr>
        <w:t xml:space="preserve"> Tranexamic Acid (TXA) and Corona Virus 2019 (COVID19) in Inpatients (</w:t>
      </w:r>
      <w:proofErr w:type="spellStart"/>
      <w:r w:rsidRPr="00BA0D0C">
        <w:rPr>
          <w:rStyle w:val="Hyperlink"/>
          <w:rFonts w:cstheme="minorHAnsi"/>
          <w:color w:val="000000" w:themeColor="text1"/>
          <w:sz w:val="24"/>
          <w:szCs w:val="24"/>
          <w:u w:val="none"/>
        </w:rPr>
        <w:t>TCInpatient</w:t>
      </w:r>
      <w:proofErr w:type="spellEnd"/>
      <w:r w:rsidRPr="00BA0D0C">
        <w:rPr>
          <w:rStyle w:val="Hyperlink"/>
          <w:rFonts w:cstheme="minorHAnsi"/>
          <w:color w:val="000000" w:themeColor="text1"/>
          <w:sz w:val="24"/>
          <w:szCs w:val="24"/>
          <w:u w:val="none"/>
        </w:rPr>
        <w:t xml:space="preserve">). </w:t>
      </w:r>
      <w:r w:rsidRPr="00BA0D0C">
        <w:rPr>
          <w:rStyle w:val="Emphasis"/>
          <w:rFonts w:cstheme="minorHAnsi"/>
          <w:color w:val="000000" w:themeColor="text1"/>
          <w:sz w:val="24"/>
          <w:szCs w:val="24"/>
          <w:shd w:val="clear" w:color="auto" w:fill="FFFFFF"/>
        </w:rPr>
        <w:t>ClinicalTrials.gov:</w:t>
      </w:r>
      <w:r w:rsidR="00E97A74" w:rsidRPr="00BA0D0C">
        <w:rPr>
          <w:rStyle w:val="Emphasis"/>
          <w:rFonts w:cstheme="minorHAnsi"/>
          <w:i w:val="0"/>
          <w:color w:val="000000" w:themeColor="text1"/>
          <w:sz w:val="24"/>
          <w:szCs w:val="24"/>
          <w:shd w:val="clear" w:color="auto" w:fill="FFFFFF"/>
        </w:rPr>
        <w:t xml:space="preserve"> </w:t>
      </w:r>
      <w:r w:rsidRPr="00BA0D0C">
        <w:rPr>
          <w:rStyle w:val="Strong"/>
          <w:rFonts w:cstheme="minorHAnsi"/>
          <w:b w:val="0"/>
          <w:iCs/>
          <w:color w:val="000000" w:themeColor="text1"/>
          <w:sz w:val="24"/>
          <w:szCs w:val="24"/>
          <w:shd w:val="clear" w:color="auto" w:fill="FFFFFF"/>
        </w:rPr>
        <w:t>NCT04338126</w:t>
      </w:r>
    </w:p>
    <w:p w14:paraId="617E23E3" w14:textId="0C85FDB7" w:rsidR="004B5BED" w:rsidRPr="00BA0D0C" w:rsidRDefault="004B5BED" w:rsidP="00BA0D0C">
      <w:pPr>
        <w:pStyle w:val="NoSpacing"/>
        <w:spacing w:after="240"/>
        <w:jc w:val="both"/>
        <w:rPr>
          <w:rStyle w:val="Strong"/>
          <w:rFonts w:cstheme="minorHAnsi"/>
          <w:b w:val="0"/>
          <w:iCs/>
          <w:color w:val="000000" w:themeColor="text1"/>
          <w:sz w:val="24"/>
          <w:szCs w:val="24"/>
          <w:shd w:val="clear" w:color="auto" w:fill="FFFFFF"/>
        </w:rPr>
      </w:pPr>
      <w:r w:rsidRPr="00BA0D0C">
        <w:rPr>
          <w:rFonts w:cstheme="minorHAnsi"/>
          <w:bCs/>
          <w:iCs/>
          <w:color w:val="000000" w:themeColor="text1"/>
          <w:sz w:val="24"/>
          <w:szCs w:val="24"/>
          <w:shd w:val="clear" w:color="auto" w:fill="FFFFFF"/>
          <w:lang w:val="en"/>
        </w:rPr>
        <w:lastRenderedPageBreak/>
        <w:t xml:space="preserve">Newland A, </w:t>
      </w:r>
      <w:proofErr w:type="spellStart"/>
      <w:r w:rsidRPr="00BA0D0C">
        <w:rPr>
          <w:rFonts w:cstheme="minorHAnsi"/>
          <w:bCs/>
          <w:iCs/>
          <w:color w:val="000000" w:themeColor="text1"/>
          <w:sz w:val="24"/>
          <w:szCs w:val="24"/>
          <w:shd w:val="clear" w:color="auto" w:fill="FFFFFF"/>
          <w:lang w:val="en"/>
        </w:rPr>
        <w:t>Godeau</w:t>
      </w:r>
      <w:proofErr w:type="spellEnd"/>
      <w:r w:rsidRPr="00BA0D0C">
        <w:rPr>
          <w:rFonts w:cstheme="minorHAnsi"/>
          <w:bCs/>
          <w:iCs/>
          <w:color w:val="000000" w:themeColor="text1"/>
          <w:sz w:val="24"/>
          <w:szCs w:val="24"/>
          <w:shd w:val="clear" w:color="auto" w:fill="FFFFFF"/>
          <w:lang w:val="en"/>
        </w:rPr>
        <w:t xml:space="preserve"> B, </w:t>
      </w:r>
      <w:proofErr w:type="spellStart"/>
      <w:r w:rsidRPr="00BA0D0C">
        <w:rPr>
          <w:rFonts w:cstheme="minorHAnsi"/>
          <w:bCs/>
          <w:iCs/>
          <w:color w:val="000000" w:themeColor="text1"/>
          <w:sz w:val="24"/>
          <w:szCs w:val="24"/>
          <w:shd w:val="clear" w:color="auto" w:fill="FFFFFF"/>
          <w:lang w:val="en"/>
        </w:rPr>
        <w:t>Priego</w:t>
      </w:r>
      <w:proofErr w:type="spellEnd"/>
      <w:r w:rsidRPr="00BA0D0C">
        <w:rPr>
          <w:rFonts w:cstheme="minorHAnsi"/>
          <w:bCs/>
          <w:iCs/>
          <w:color w:val="000000" w:themeColor="text1"/>
          <w:sz w:val="24"/>
          <w:szCs w:val="24"/>
          <w:shd w:val="clear" w:color="auto" w:fill="FFFFFF"/>
          <w:lang w:val="en"/>
        </w:rPr>
        <w:t xml:space="preserve"> V, </w:t>
      </w:r>
      <w:proofErr w:type="spellStart"/>
      <w:r w:rsidRPr="00BA0D0C">
        <w:rPr>
          <w:rFonts w:cstheme="minorHAnsi"/>
          <w:bCs/>
          <w:iCs/>
          <w:color w:val="000000" w:themeColor="text1"/>
          <w:sz w:val="24"/>
          <w:szCs w:val="24"/>
          <w:shd w:val="clear" w:color="auto" w:fill="FFFFFF"/>
          <w:lang w:val="en"/>
        </w:rPr>
        <w:t>Viallard</w:t>
      </w:r>
      <w:proofErr w:type="spellEnd"/>
      <w:r w:rsidRPr="00BA0D0C">
        <w:rPr>
          <w:rFonts w:cstheme="minorHAnsi"/>
          <w:bCs/>
          <w:iCs/>
          <w:color w:val="000000" w:themeColor="text1"/>
          <w:sz w:val="24"/>
          <w:szCs w:val="24"/>
          <w:shd w:val="clear" w:color="auto" w:fill="FFFFFF"/>
          <w:lang w:val="en"/>
        </w:rPr>
        <w:t xml:space="preserve"> JF, López Fernández MF, </w:t>
      </w:r>
      <w:proofErr w:type="spellStart"/>
      <w:r w:rsidRPr="00BA0D0C">
        <w:rPr>
          <w:rFonts w:cstheme="minorHAnsi"/>
          <w:bCs/>
          <w:iCs/>
          <w:color w:val="000000" w:themeColor="text1"/>
          <w:sz w:val="24"/>
          <w:szCs w:val="24"/>
          <w:shd w:val="clear" w:color="auto" w:fill="FFFFFF"/>
          <w:lang w:val="en"/>
        </w:rPr>
        <w:t>Orejudos</w:t>
      </w:r>
      <w:proofErr w:type="spellEnd"/>
      <w:r w:rsidRPr="00BA0D0C">
        <w:rPr>
          <w:rFonts w:cstheme="minorHAnsi"/>
          <w:bCs/>
          <w:iCs/>
          <w:color w:val="000000" w:themeColor="text1"/>
          <w:sz w:val="24"/>
          <w:szCs w:val="24"/>
          <w:shd w:val="clear" w:color="auto" w:fill="FFFFFF"/>
          <w:lang w:val="en"/>
        </w:rPr>
        <w:t xml:space="preserve"> A, Eisen M. Remission and platelet responses with romiplostim in primary immune thrombocytopenia: final results from a phase 2 study. Br J </w:t>
      </w:r>
      <w:proofErr w:type="spellStart"/>
      <w:r w:rsidRPr="00BA0D0C">
        <w:rPr>
          <w:rFonts w:cstheme="minorHAnsi"/>
          <w:bCs/>
          <w:iCs/>
          <w:color w:val="000000" w:themeColor="text1"/>
          <w:sz w:val="24"/>
          <w:szCs w:val="24"/>
          <w:shd w:val="clear" w:color="auto" w:fill="FFFFFF"/>
          <w:lang w:val="en"/>
        </w:rPr>
        <w:t>Haematol</w:t>
      </w:r>
      <w:proofErr w:type="spellEnd"/>
      <w:r w:rsidRPr="00BA0D0C">
        <w:rPr>
          <w:rFonts w:cstheme="minorHAnsi"/>
          <w:bCs/>
          <w:iCs/>
          <w:color w:val="000000" w:themeColor="text1"/>
          <w:sz w:val="24"/>
          <w:szCs w:val="24"/>
          <w:shd w:val="clear" w:color="auto" w:fill="FFFFFF"/>
          <w:lang w:val="en"/>
        </w:rPr>
        <w:t xml:space="preserve">. 2016 Jan;172(2):262-73. </w:t>
      </w:r>
      <w:proofErr w:type="spellStart"/>
      <w:r w:rsidRPr="00BA0D0C">
        <w:rPr>
          <w:rFonts w:cstheme="minorHAnsi"/>
          <w:bCs/>
          <w:iCs/>
          <w:color w:val="000000" w:themeColor="text1"/>
          <w:sz w:val="24"/>
          <w:szCs w:val="24"/>
          <w:shd w:val="clear" w:color="auto" w:fill="FFFFFF"/>
          <w:lang w:val="en"/>
        </w:rPr>
        <w:t>doi</w:t>
      </w:r>
      <w:proofErr w:type="spellEnd"/>
      <w:r w:rsidRPr="00BA0D0C">
        <w:rPr>
          <w:rFonts w:cstheme="minorHAnsi"/>
          <w:bCs/>
          <w:iCs/>
          <w:color w:val="000000" w:themeColor="text1"/>
          <w:sz w:val="24"/>
          <w:szCs w:val="24"/>
          <w:shd w:val="clear" w:color="auto" w:fill="FFFFFF"/>
          <w:lang w:val="en"/>
        </w:rPr>
        <w:t xml:space="preserve">: 10.1111/bjh.13827. </w:t>
      </w:r>
      <w:proofErr w:type="spellStart"/>
      <w:r w:rsidRPr="00BA0D0C">
        <w:rPr>
          <w:rFonts w:cstheme="minorHAnsi"/>
          <w:bCs/>
          <w:iCs/>
          <w:color w:val="000000" w:themeColor="text1"/>
          <w:sz w:val="24"/>
          <w:szCs w:val="24"/>
          <w:shd w:val="clear" w:color="auto" w:fill="FFFFFF"/>
          <w:lang w:val="en"/>
        </w:rPr>
        <w:t>Epub</w:t>
      </w:r>
      <w:proofErr w:type="spellEnd"/>
      <w:r w:rsidRPr="00BA0D0C">
        <w:rPr>
          <w:rFonts w:cstheme="minorHAnsi"/>
          <w:bCs/>
          <w:iCs/>
          <w:color w:val="000000" w:themeColor="text1"/>
          <w:sz w:val="24"/>
          <w:szCs w:val="24"/>
          <w:shd w:val="clear" w:color="auto" w:fill="FFFFFF"/>
          <w:lang w:val="en"/>
        </w:rPr>
        <w:t xml:space="preserve"> 2015 Nov 5. PMID: 26537623.</w:t>
      </w:r>
    </w:p>
    <w:p w14:paraId="75B05E24" w14:textId="5BCAC09A" w:rsidR="00220421" w:rsidRPr="00BA0D0C" w:rsidRDefault="00220421" w:rsidP="00BA0D0C">
      <w:pPr>
        <w:pStyle w:val="NoSpacing"/>
        <w:spacing w:after="240"/>
        <w:jc w:val="both"/>
        <w:rPr>
          <w:rFonts w:cstheme="minorHAnsi"/>
          <w:iCs/>
          <w:color w:val="000000" w:themeColor="text1"/>
          <w:sz w:val="24"/>
          <w:szCs w:val="24"/>
          <w:shd w:val="clear" w:color="auto" w:fill="FFFFFF"/>
        </w:rPr>
      </w:pPr>
      <w:r w:rsidRPr="00BA0D0C">
        <w:rPr>
          <w:rStyle w:val="Strong"/>
          <w:rFonts w:cstheme="minorHAnsi"/>
          <w:b w:val="0"/>
          <w:iCs/>
          <w:color w:val="000000" w:themeColor="text1"/>
          <w:sz w:val="24"/>
          <w:szCs w:val="24"/>
          <w:shd w:val="clear" w:color="auto" w:fill="FFFFFF"/>
        </w:rPr>
        <w:t xml:space="preserve">NHS England Rapid Policy Statement. </w:t>
      </w:r>
      <w:r w:rsidRPr="00BA0D0C">
        <w:rPr>
          <w:rFonts w:cstheme="minorHAnsi"/>
          <w:iCs/>
          <w:color w:val="000000" w:themeColor="text1"/>
          <w:sz w:val="24"/>
          <w:szCs w:val="24"/>
          <w:shd w:val="clear" w:color="auto" w:fill="FFFFFF"/>
        </w:rPr>
        <w:t xml:space="preserve">Interim Clinical Commissioning Policy: Thrombopoietin Receptor Agonists (TPO RAs) as first line therapy for new or </w:t>
      </w:r>
      <w:proofErr w:type="gramStart"/>
      <w:r w:rsidRPr="00BA0D0C">
        <w:rPr>
          <w:rFonts w:cstheme="minorHAnsi"/>
          <w:iCs/>
          <w:color w:val="000000" w:themeColor="text1"/>
          <w:sz w:val="24"/>
          <w:szCs w:val="24"/>
          <w:shd w:val="clear" w:color="auto" w:fill="FFFFFF"/>
        </w:rPr>
        <w:t>relapsed  Immune</w:t>
      </w:r>
      <w:proofErr w:type="gramEnd"/>
      <w:r w:rsidRPr="00BA0D0C">
        <w:rPr>
          <w:rFonts w:cstheme="minorHAnsi"/>
          <w:iCs/>
          <w:color w:val="000000" w:themeColor="text1"/>
          <w:sz w:val="24"/>
          <w:szCs w:val="24"/>
          <w:shd w:val="clear" w:color="auto" w:fill="FFFFFF"/>
        </w:rPr>
        <w:t xml:space="preserve"> Thrombocytopenia (ITP) in adults and children over the age of 1 year during the COVID-19 pandemic. 2020 In Print </w:t>
      </w:r>
    </w:p>
    <w:p w14:paraId="774EDDD7" w14:textId="7AE3806C" w:rsidR="00B60F9B" w:rsidRPr="00BA0D0C" w:rsidRDefault="00B60F9B" w:rsidP="00BA0D0C">
      <w:pPr>
        <w:jc w:val="both"/>
        <w:rPr>
          <w:rFonts w:asciiTheme="minorHAnsi" w:hAnsiTheme="minorHAnsi" w:cstheme="minorHAnsi"/>
          <w:color w:val="000000" w:themeColor="text1"/>
        </w:rPr>
      </w:pPr>
      <w:proofErr w:type="spellStart"/>
      <w:r w:rsidRPr="00BA0D0C">
        <w:rPr>
          <w:rFonts w:asciiTheme="minorHAnsi" w:hAnsiTheme="minorHAnsi" w:cstheme="minorHAnsi"/>
          <w:color w:val="000000" w:themeColor="text1"/>
        </w:rPr>
        <w:t>Nijsten</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M</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W</w:t>
      </w:r>
      <w:r w:rsidR="00E97A74" w:rsidRPr="00BA0D0C">
        <w:rPr>
          <w:rFonts w:asciiTheme="minorHAnsi" w:hAnsiTheme="minorHAnsi" w:cstheme="minorHAnsi"/>
          <w:color w:val="000000" w:themeColor="text1"/>
        </w:rPr>
        <w:t>.</w:t>
      </w:r>
      <w:r w:rsidR="00FF7A20" w:rsidRPr="00BA0D0C">
        <w:rPr>
          <w:rFonts w:asciiTheme="minorHAnsi" w:hAnsiTheme="minorHAnsi" w:cstheme="minorHAnsi"/>
          <w:color w:val="000000" w:themeColor="text1"/>
        </w:rPr>
        <w:t xml:space="preserve">, </w:t>
      </w:r>
      <w:r w:rsidR="00FF7A20" w:rsidRPr="00BA0D0C">
        <w:rPr>
          <w:rFonts w:asciiTheme="minorHAnsi" w:hAnsiTheme="minorHAnsi" w:cstheme="minorHAnsi"/>
          <w:color w:val="000000" w:themeColor="text1"/>
          <w:shd w:val="clear" w:color="auto" w:fill="FFFFFF"/>
        </w:rPr>
        <w:t>ten Duis</w:t>
      </w:r>
      <w:r w:rsidR="00E97A74" w:rsidRPr="00BA0D0C">
        <w:rPr>
          <w:rFonts w:asciiTheme="minorHAnsi" w:hAnsiTheme="minorHAnsi" w:cstheme="minorHAnsi"/>
          <w:color w:val="000000" w:themeColor="text1"/>
          <w:shd w:val="clear" w:color="auto" w:fill="FFFFFF"/>
        </w:rPr>
        <w:t>,</w:t>
      </w:r>
      <w:r w:rsidR="00FF7A20" w:rsidRPr="00BA0D0C">
        <w:rPr>
          <w:rFonts w:asciiTheme="minorHAnsi" w:hAnsiTheme="minorHAnsi" w:cstheme="minorHAnsi"/>
          <w:color w:val="000000" w:themeColor="text1"/>
          <w:shd w:val="clear" w:color="auto" w:fill="FFFFFF"/>
        </w:rPr>
        <w:t xml:space="preserve"> H-J</w:t>
      </w:r>
      <w:r w:rsidR="00E97A74" w:rsidRPr="00BA0D0C">
        <w:rPr>
          <w:rFonts w:asciiTheme="minorHAnsi" w:hAnsiTheme="minorHAnsi" w:cstheme="minorHAnsi"/>
          <w:color w:val="000000" w:themeColor="text1"/>
          <w:shd w:val="clear" w:color="auto" w:fill="FFFFFF"/>
        </w:rPr>
        <w:t>.</w:t>
      </w:r>
      <w:r w:rsidR="00FF7A20" w:rsidRPr="00BA0D0C">
        <w:rPr>
          <w:rFonts w:asciiTheme="minorHAnsi" w:hAnsiTheme="minorHAnsi" w:cstheme="minorHAnsi"/>
          <w:color w:val="000000" w:themeColor="text1"/>
          <w:shd w:val="clear" w:color="auto" w:fill="FFFFFF"/>
        </w:rPr>
        <w:t xml:space="preserve">, </w:t>
      </w:r>
      <w:proofErr w:type="spellStart"/>
      <w:r w:rsidR="00FF7A20" w:rsidRPr="00BA0D0C">
        <w:rPr>
          <w:rFonts w:asciiTheme="minorHAnsi" w:hAnsiTheme="minorHAnsi" w:cstheme="minorHAnsi"/>
          <w:color w:val="000000" w:themeColor="text1"/>
          <w:shd w:val="clear" w:color="auto" w:fill="FFFFFF"/>
        </w:rPr>
        <w:t>Zijlstra</w:t>
      </w:r>
      <w:proofErr w:type="spellEnd"/>
      <w:r w:rsidR="00E97A74" w:rsidRPr="00BA0D0C">
        <w:rPr>
          <w:rFonts w:asciiTheme="minorHAnsi" w:hAnsiTheme="minorHAnsi" w:cstheme="minorHAnsi"/>
          <w:color w:val="000000" w:themeColor="text1"/>
          <w:shd w:val="clear" w:color="auto" w:fill="FFFFFF"/>
        </w:rPr>
        <w:t>,</w:t>
      </w:r>
      <w:r w:rsidR="00FF7A20" w:rsidRPr="00BA0D0C">
        <w:rPr>
          <w:rFonts w:asciiTheme="minorHAnsi" w:hAnsiTheme="minorHAnsi" w:cstheme="minorHAnsi"/>
          <w:color w:val="000000" w:themeColor="text1"/>
          <w:shd w:val="clear" w:color="auto" w:fill="FFFFFF"/>
        </w:rPr>
        <w:t xml:space="preserve"> J</w:t>
      </w:r>
      <w:r w:rsidR="00E97A74" w:rsidRPr="00BA0D0C">
        <w:rPr>
          <w:rFonts w:asciiTheme="minorHAnsi" w:hAnsiTheme="minorHAnsi" w:cstheme="minorHAnsi"/>
          <w:color w:val="000000" w:themeColor="text1"/>
          <w:shd w:val="clear" w:color="auto" w:fill="FFFFFF"/>
        </w:rPr>
        <w:t>.</w:t>
      </w:r>
      <w:r w:rsidR="00FF7A20" w:rsidRPr="00BA0D0C">
        <w:rPr>
          <w:rFonts w:asciiTheme="minorHAnsi" w:hAnsiTheme="minorHAnsi" w:cstheme="minorHAnsi"/>
          <w:color w:val="000000" w:themeColor="text1"/>
        </w:rPr>
        <w:t xml:space="preserve"> </w:t>
      </w:r>
      <w:r w:rsidR="00F02FCF" w:rsidRPr="00BA0D0C">
        <w:rPr>
          <w:rFonts w:asciiTheme="minorHAnsi" w:hAnsiTheme="minorHAnsi" w:cstheme="minorHAnsi"/>
          <w:color w:val="000000" w:themeColor="text1"/>
        </w:rPr>
        <w:t xml:space="preserve">Porte, R.J., </w:t>
      </w:r>
      <w:proofErr w:type="spellStart"/>
      <w:r w:rsidR="00F02FCF" w:rsidRPr="00BA0D0C">
        <w:rPr>
          <w:rFonts w:asciiTheme="minorHAnsi" w:hAnsiTheme="minorHAnsi" w:cstheme="minorHAnsi"/>
          <w:color w:val="000000" w:themeColor="text1"/>
        </w:rPr>
        <w:t>Zwaveling</w:t>
      </w:r>
      <w:proofErr w:type="spellEnd"/>
      <w:r w:rsidR="00F02FCF" w:rsidRPr="00BA0D0C">
        <w:rPr>
          <w:rFonts w:asciiTheme="minorHAnsi" w:hAnsiTheme="minorHAnsi" w:cstheme="minorHAnsi"/>
          <w:color w:val="000000" w:themeColor="text1"/>
        </w:rPr>
        <w:t>, J.H., Paling, J.C., The, T.H.</w:t>
      </w:r>
      <w:r w:rsidR="00F02FCF" w:rsidRPr="00BA0D0C">
        <w:rPr>
          <w:rFonts w:asciiTheme="minorHAnsi" w:hAnsiTheme="minorHAnsi" w:cstheme="minorHAnsi"/>
          <w:i/>
          <w:iCs/>
          <w:color w:val="000000" w:themeColor="text1"/>
        </w:rPr>
        <w:t xml:space="preserve"> </w:t>
      </w:r>
      <w:r w:rsidR="00E97A74" w:rsidRPr="00BA0D0C">
        <w:rPr>
          <w:rFonts w:asciiTheme="minorHAnsi" w:hAnsiTheme="minorHAnsi" w:cstheme="minorHAnsi"/>
          <w:iCs/>
          <w:color w:val="000000" w:themeColor="text1"/>
        </w:rPr>
        <w:t>(2000)</w:t>
      </w:r>
      <w:r w:rsidRPr="00BA0D0C">
        <w:rPr>
          <w:rFonts w:asciiTheme="minorHAnsi" w:hAnsiTheme="minorHAnsi" w:cstheme="minorHAnsi"/>
          <w:i/>
          <w:iCs/>
          <w:color w:val="000000" w:themeColor="text1"/>
        </w:rPr>
        <w:t xml:space="preserve"> </w:t>
      </w:r>
      <w:r w:rsidRPr="00BA0D0C">
        <w:rPr>
          <w:rFonts w:asciiTheme="minorHAnsi" w:hAnsiTheme="minorHAnsi" w:cstheme="minorHAnsi"/>
          <w:color w:val="000000" w:themeColor="text1"/>
        </w:rPr>
        <w:t xml:space="preserve">Blunted rise in platelet count in critically ill patients is associated with worse outcome. </w:t>
      </w:r>
      <w:r w:rsidRPr="00BA0D0C">
        <w:rPr>
          <w:rFonts w:asciiTheme="minorHAnsi" w:hAnsiTheme="minorHAnsi" w:cstheme="minorHAnsi"/>
          <w:i/>
          <w:iCs/>
          <w:color w:val="000000" w:themeColor="text1"/>
        </w:rPr>
        <w:t>Critical Care Medicine</w:t>
      </w:r>
      <w:r w:rsidR="00E97A74" w:rsidRPr="00BA0D0C">
        <w:rPr>
          <w:rFonts w:asciiTheme="minorHAnsi" w:hAnsiTheme="minorHAnsi" w:cstheme="minorHAnsi"/>
          <w:color w:val="000000" w:themeColor="text1"/>
        </w:rPr>
        <w:t xml:space="preserve"> </w:t>
      </w:r>
      <w:r w:rsidRPr="00BA0D0C">
        <w:rPr>
          <w:rFonts w:asciiTheme="minorHAnsi" w:hAnsiTheme="minorHAnsi" w:cstheme="minorHAnsi"/>
          <w:b/>
          <w:color w:val="000000" w:themeColor="text1"/>
        </w:rPr>
        <w:t>28</w:t>
      </w:r>
      <w:r w:rsidRPr="00BA0D0C">
        <w:rPr>
          <w:rFonts w:asciiTheme="minorHAnsi" w:hAnsiTheme="minorHAnsi" w:cstheme="minorHAnsi"/>
          <w:color w:val="000000" w:themeColor="text1"/>
        </w:rPr>
        <w:t>:3843–3846.</w:t>
      </w:r>
    </w:p>
    <w:p w14:paraId="789A2E61" w14:textId="4DF2345A" w:rsidR="00700D5C" w:rsidRPr="00BA0D0C" w:rsidRDefault="00700D5C" w:rsidP="00BA0D0C">
      <w:pPr>
        <w:jc w:val="both"/>
        <w:rPr>
          <w:rFonts w:asciiTheme="minorHAnsi" w:hAnsiTheme="minorHAnsi" w:cstheme="minorHAnsi"/>
          <w:color w:val="000000" w:themeColor="text1"/>
        </w:rPr>
      </w:pPr>
    </w:p>
    <w:p w14:paraId="2B7B71A7" w14:textId="669B289C" w:rsidR="00700D5C" w:rsidRPr="00BA0D0C" w:rsidRDefault="00700D5C"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PROMACTA® </w:t>
      </w:r>
      <w:r w:rsidR="00E97A74" w:rsidRPr="00BA0D0C">
        <w:rPr>
          <w:rFonts w:asciiTheme="minorHAnsi" w:hAnsiTheme="minorHAnsi" w:cstheme="minorHAnsi"/>
          <w:color w:val="000000" w:themeColor="text1"/>
        </w:rPr>
        <w:t xml:space="preserve">(2018) </w:t>
      </w:r>
      <w:r w:rsidRPr="00BA0D0C">
        <w:rPr>
          <w:rFonts w:asciiTheme="minorHAnsi" w:hAnsiTheme="minorHAnsi" w:cstheme="minorHAnsi"/>
          <w:color w:val="000000" w:themeColor="text1"/>
        </w:rPr>
        <w:t>(</w:t>
      </w:r>
      <w:proofErr w:type="spellStart"/>
      <w:r w:rsidRPr="00BA0D0C">
        <w:rPr>
          <w:rFonts w:asciiTheme="minorHAnsi" w:hAnsiTheme="minorHAnsi" w:cstheme="minorHAnsi"/>
          <w:color w:val="000000" w:themeColor="text1"/>
        </w:rPr>
        <w:t>eltrombopag</w:t>
      </w:r>
      <w:proofErr w:type="spellEnd"/>
      <w:r w:rsidRPr="00BA0D0C">
        <w:rPr>
          <w:rFonts w:asciiTheme="minorHAnsi" w:hAnsiTheme="minorHAnsi" w:cstheme="minorHAnsi"/>
          <w:color w:val="000000" w:themeColor="text1"/>
        </w:rPr>
        <w:t>) tablets, for oral use; PROMACTA® (</w:t>
      </w:r>
      <w:proofErr w:type="spellStart"/>
      <w:r w:rsidRPr="00BA0D0C">
        <w:rPr>
          <w:rFonts w:asciiTheme="minorHAnsi" w:hAnsiTheme="minorHAnsi" w:cstheme="minorHAnsi"/>
          <w:color w:val="000000" w:themeColor="text1"/>
        </w:rPr>
        <w:t>eltrombopag</w:t>
      </w:r>
      <w:proofErr w:type="spellEnd"/>
      <w:r w:rsidRPr="00BA0D0C">
        <w:rPr>
          <w:rFonts w:asciiTheme="minorHAnsi" w:hAnsiTheme="minorHAnsi" w:cstheme="minorHAnsi"/>
          <w:color w:val="000000" w:themeColor="text1"/>
        </w:rPr>
        <w:t>) for oral suspension [prescribing information]. East Hanover, NJ: Novartis Ph</w:t>
      </w:r>
      <w:r w:rsidR="00E97A74" w:rsidRPr="00BA0D0C">
        <w:rPr>
          <w:rFonts w:asciiTheme="minorHAnsi" w:hAnsiTheme="minorHAnsi" w:cstheme="minorHAnsi"/>
          <w:color w:val="000000" w:themeColor="text1"/>
        </w:rPr>
        <w:t>armaceuticals Corporation.</w:t>
      </w:r>
    </w:p>
    <w:p w14:paraId="7A0FE3B0" w14:textId="68240E11" w:rsidR="00B60F9B" w:rsidRPr="00BA0D0C" w:rsidRDefault="00B60F9B" w:rsidP="00BA0D0C">
      <w:pPr>
        <w:jc w:val="both"/>
        <w:rPr>
          <w:rFonts w:asciiTheme="minorHAnsi" w:hAnsiTheme="minorHAnsi" w:cstheme="minorHAnsi"/>
          <w:color w:val="000000" w:themeColor="text1"/>
          <w:shd w:val="clear" w:color="auto" w:fill="F5F5F5"/>
        </w:rPr>
      </w:pPr>
    </w:p>
    <w:p w14:paraId="10B5D15D" w14:textId="3F2CC572" w:rsidR="00700D5C" w:rsidRPr="00BA0D0C" w:rsidRDefault="00700D5C"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Provan</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D</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Arnold</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D</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Bussell</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J</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r w:rsidR="00F02FCF" w:rsidRPr="00BA0D0C">
        <w:rPr>
          <w:rFonts w:asciiTheme="minorHAnsi" w:hAnsiTheme="minorHAnsi" w:cstheme="minorHAnsi"/>
          <w:color w:val="000000" w:themeColor="text1"/>
        </w:rPr>
        <w:t xml:space="preserve">Chong, B.H., Cooper, N., </w:t>
      </w:r>
      <w:proofErr w:type="spellStart"/>
      <w:r w:rsidR="00F02FCF" w:rsidRPr="00BA0D0C">
        <w:rPr>
          <w:rFonts w:asciiTheme="minorHAnsi" w:hAnsiTheme="minorHAnsi" w:cstheme="minorHAnsi"/>
          <w:color w:val="000000" w:themeColor="text1"/>
        </w:rPr>
        <w:t>Gernsheimer</w:t>
      </w:r>
      <w:proofErr w:type="spellEnd"/>
      <w:r w:rsidR="00F02FCF" w:rsidRPr="00BA0D0C">
        <w:rPr>
          <w:rFonts w:asciiTheme="minorHAnsi" w:hAnsiTheme="minorHAnsi" w:cstheme="minorHAnsi"/>
          <w:color w:val="000000" w:themeColor="text1"/>
        </w:rPr>
        <w:t xml:space="preserve">, T., </w:t>
      </w:r>
      <w:proofErr w:type="spellStart"/>
      <w:r w:rsidR="00F02FCF" w:rsidRPr="00BA0D0C">
        <w:rPr>
          <w:rFonts w:asciiTheme="minorHAnsi" w:hAnsiTheme="minorHAnsi" w:cstheme="minorHAnsi"/>
          <w:color w:val="000000" w:themeColor="text1"/>
        </w:rPr>
        <w:t>Ghanima</w:t>
      </w:r>
      <w:proofErr w:type="spellEnd"/>
      <w:r w:rsidR="00F02FCF" w:rsidRPr="00BA0D0C">
        <w:rPr>
          <w:rFonts w:asciiTheme="minorHAnsi" w:hAnsiTheme="minorHAnsi" w:cstheme="minorHAnsi"/>
          <w:color w:val="000000" w:themeColor="text1"/>
        </w:rPr>
        <w:t xml:space="preserve">, W., </w:t>
      </w:r>
      <w:proofErr w:type="spellStart"/>
      <w:r w:rsidR="00F02FCF" w:rsidRPr="00BA0D0C">
        <w:rPr>
          <w:rFonts w:asciiTheme="minorHAnsi" w:hAnsiTheme="minorHAnsi" w:cstheme="minorHAnsi"/>
          <w:color w:val="000000" w:themeColor="text1"/>
        </w:rPr>
        <w:t>Godeau</w:t>
      </w:r>
      <w:proofErr w:type="spellEnd"/>
      <w:r w:rsidR="00F02FCF" w:rsidRPr="00BA0D0C">
        <w:rPr>
          <w:rFonts w:asciiTheme="minorHAnsi" w:hAnsiTheme="minorHAnsi" w:cstheme="minorHAnsi"/>
          <w:color w:val="000000" w:themeColor="text1"/>
        </w:rPr>
        <w:t xml:space="preserve">, B., González-López, T.J., Grainger, J., Hou, M., Kruse, C., McDonald, V., Michel, M., Newland, A.C., </w:t>
      </w:r>
      <w:proofErr w:type="spellStart"/>
      <w:r w:rsidR="00F02FCF" w:rsidRPr="00BA0D0C">
        <w:rPr>
          <w:rFonts w:asciiTheme="minorHAnsi" w:hAnsiTheme="minorHAnsi" w:cstheme="minorHAnsi"/>
          <w:color w:val="000000" w:themeColor="text1"/>
        </w:rPr>
        <w:t>Pavord</w:t>
      </w:r>
      <w:proofErr w:type="spellEnd"/>
      <w:r w:rsidR="00F02FCF" w:rsidRPr="00BA0D0C">
        <w:rPr>
          <w:rFonts w:asciiTheme="minorHAnsi" w:hAnsiTheme="minorHAnsi" w:cstheme="minorHAnsi"/>
          <w:color w:val="000000" w:themeColor="text1"/>
        </w:rPr>
        <w:t xml:space="preserve">, S, </w:t>
      </w:r>
      <w:proofErr w:type="spellStart"/>
      <w:r w:rsidR="00F02FCF" w:rsidRPr="00BA0D0C">
        <w:rPr>
          <w:rFonts w:asciiTheme="minorHAnsi" w:hAnsiTheme="minorHAnsi" w:cstheme="minorHAnsi"/>
          <w:color w:val="000000" w:themeColor="text1"/>
        </w:rPr>
        <w:t>Rodeghiero</w:t>
      </w:r>
      <w:proofErr w:type="spellEnd"/>
      <w:r w:rsidR="00F02FCF" w:rsidRPr="00BA0D0C">
        <w:rPr>
          <w:rFonts w:asciiTheme="minorHAnsi" w:hAnsiTheme="minorHAnsi" w:cstheme="minorHAnsi"/>
          <w:color w:val="000000" w:themeColor="text1"/>
        </w:rPr>
        <w:t xml:space="preserve">, F., Scully, M., Tomiyama, Y., Wong, R.S., </w:t>
      </w:r>
      <w:proofErr w:type="spellStart"/>
      <w:r w:rsidR="00F02FCF" w:rsidRPr="00BA0D0C">
        <w:rPr>
          <w:rFonts w:asciiTheme="minorHAnsi" w:hAnsiTheme="minorHAnsi" w:cstheme="minorHAnsi"/>
          <w:color w:val="000000" w:themeColor="text1"/>
        </w:rPr>
        <w:t>Zaja</w:t>
      </w:r>
      <w:proofErr w:type="spellEnd"/>
      <w:r w:rsidR="00F02FCF" w:rsidRPr="00BA0D0C">
        <w:rPr>
          <w:rFonts w:asciiTheme="minorHAnsi" w:hAnsiTheme="minorHAnsi" w:cstheme="minorHAnsi"/>
          <w:color w:val="000000" w:themeColor="text1"/>
        </w:rPr>
        <w:t xml:space="preserve">, F., </w:t>
      </w:r>
      <w:proofErr w:type="spellStart"/>
      <w:r w:rsidR="00F02FCF" w:rsidRPr="00BA0D0C">
        <w:rPr>
          <w:rFonts w:asciiTheme="minorHAnsi" w:hAnsiTheme="minorHAnsi" w:cstheme="minorHAnsi"/>
          <w:color w:val="000000" w:themeColor="text1"/>
        </w:rPr>
        <w:t>Kuter</w:t>
      </w:r>
      <w:proofErr w:type="spellEnd"/>
      <w:r w:rsidR="00F02FCF" w:rsidRPr="00BA0D0C">
        <w:rPr>
          <w:rFonts w:asciiTheme="minorHAnsi" w:hAnsiTheme="minorHAnsi" w:cstheme="minorHAnsi"/>
          <w:color w:val="000000" w:themeColor="text1"/>
        </w:rPr>
        <w:t>, D.J.</w:t>
      </w:r>
      <w:r w:rsidR="00F02FCF" w:rsidRPr="00BA0D0C">
        <w:rPr>
          <w:rFonts w:asciiTheme="minorHAnsi" w:hAnsiTheme="minorHAnsi" w:cstheme="minorHAnsi"/>
          <w:i/>
          <w:iCs/>
          <w:color w:val="000000" w:themeColor="text1"/>
        </w:rPr>
        <w:t xml:space="preserve"> </w:t>
      </w:r>
      <w:r w:rsidR="00E97A74" w:rsidRPr="00BA0D0C">
        <w:rPr>
          <w:rFonts w:asciiTheme="minorHAnsi" w:hAnsiTheme="minorHAnsi" w:cstheme="minorHAnsi"/>
          <w:iCs/>
          <w:color w:val="000000" w:themeColor="text1"/>
        </w:rPr>
        <w:t xml:space="preserve">(2019) </w:t>
      </w:r>
      <w:r w:rsidRPr="00BA0D0C">
        <w:rPr>
          <w:rFonts w:asciiTheme="minorHAnsi" w:hAnsiTheme="minorHAnsi" w:cstheme="minorHAnsi"/>
          <w:color w:val="000000" w:themeColor="text1"/>
        </w:rPr>
        <w:t>Updated international consensus report on the investigation and management of primary immune thrombocytopenia.</w:t>
      </w:r>
      <w:r w:rsidRPr="00BA0D0C">
        <w:rPr>
          <w:rFonts w:asciiTheme="minorHAnsi" w:hAnsiTheme="minorHAnsi" w:cstheme="minorHAnsi"/>
          <w:i/>
          <w:iCs/>
          <w:color w:val="000000" w:themeColor="text1"/>
        </w:rPr>
        <w:t xml:space="preserve"> Blood Advances</w:t>
      </w:r>
      <w:r w:rsidR="00E97A74" w:rsidRPr="00BA0D0C">
        <w:rPr>
          <w:rFonts w:asciiTheme="minorHAnsi" w:hAnsiTheme="minorHAnsi" w:cstheme="minorHAnsi"/>
          <w:color w:val="000000" w:themeColor="text1"/>
        </w:rPr>
        <w:t> </w:t>
      </w:r>
      <w:r w:rsidRPr="00BA0D0C">
        <w:rPr>
          <w:rFonts w:asciiTheme="minorHAnsi" w:hAnsiTheme="minorHAnsi" w:cstheme="minorHAnsi"/>
          <w:b/>
          <w:color w:val="000000" w:themeColor="text1"/>
        </w:rPr>
        <w:t>3</w:t>
      </w:r>
      <w:r w:rsidRPr="00BA0D0C">
        <w:rPr>
          <w:rFonts w:asciiTheme="minorHAnsi" w:hAnsiTheme="minorHAnsi" w:cstheme="minorHAnsi"/>
          <w:color w:val="000000" w:themeColor="text1"/>
        </w:rPr>
        <w:t>:3780–3817.</w:t>
      </w:r>
    </w:p>
    <w:p w14:paraId="4A3C91E5" w14:textId="792A7D72" w:rsidR="00700D5C" w:rsidRPr="00BA0D0C" w:rsidRDefault="00700D5C" w:rsidP="00BA0D0C">
      <w:pPr>
        <w:jc w:val="both"/>
        <w:rPr>
          <w:rFonts w:asciiTheme="minorHAnsi" w:hAnsiTheme="minorHAnsi" w:cstheme="minorHAnsi"/>
          <w:color w:val="000000" w:themeColor="text1"/>
          <w:shd w:val="clear" w:color="auto" w:fill="F5F5F5"/>
        </w:rPr>
      </w:pPr>
    </w:p>
    <w:p w14:paraId="20A9B6E5" w14:textId="53E151E7" w:rsidR="00612A10" w:rsidRPr="00BA0D0C" w:rsidRDefault="00700D5C" w:rsidP="00BA0D0C">
      <w:pPr>
        <w:jc w:val="both"/>
        <w:rPr>
          <w:rFonts w:asciiTheme="minorHAnsi" w:hAnsiTheme="minorHAnsi" w:cstheme="minorHAnsi"/>
          <w:color w:val="000000" w:themeColor="text1"/>
        </w:rPr>
      </w:pPr>
      <w:proofErr w:type="spellStart"/>
      <w:r w:rsidRPr="00BA0D0C">
        <w:rPr>
          <w:rFonts w:asciiTheme="minorHAnsi" w:hAnsiTheme="minorHAnsi" w:cstheme="minorHAnsi"/>
          <w:color w:val="000000" w:themeColor="text1"/>
        </w:rPr>
        <w:t>Revolade</w:t>
      </w:r>
      <w:proofErr w:type="spellEnd"/>
      <w:r w:rsidR="00E97A74" w:rsidRPr="00BA0D0C">
        <w:rPr>
          <w:rFonts w:asciiTheme="minorHAnsi" w:hAnsiTheme="minorHAnsi" w:cstheme="minorHAnsi"/>
          <w:color w:val="000000" w:themeColor="text1"/>
        </w:rPr>
        <w:t xml:space="preserve"> (2018)</w:t>
      </w:r>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Revolade</w:t>
      </w:r>
      <w:proofErr w:type="spellEnd"/>
      <w:r w:rsidRPr="00BA0D0C">
        <w:rPr>
          <w:rFonts w:asciiTheme="minorHAnsi" w:hAnsiTheme="minorHAnsi" w:cstheme="minorHAnsi"/>
          <w:color w:val="000000" w:themeColor="text1"/>
        </w:rPr>
        <w:t xml:space="preserve"> (olamine) [summary of product characteristics]. Dublin, Ireland: </w:t>
      </w:r>
      <w:r w:rsidR="00E97A74" w:rsidRPr="00BA0D0C">
        <w:rPr>
          <w:rFonts w:asciiTheme="minorHAnsi" w:hAnsiTheme="minorHAnsi" w:cstheme="minorHAnsi"/>
          <w:color w:val="000000" w:themeColor="text1"/>
        </w:rPr>
        <w:t xml:space="preserve">Novartis </w:t>
      </w:r>
      <w:proofErr w:type="spellStart"/>
      <w:r w:rsidR="00E97A74" w:rsidRPr="00BA0D0C">
        <w:rPr>
          <w:rFonts w:asciiTheme="minorHAnsi" w:hAnsiTheme="minorHAnsi" w:cstheme="minorHAnsi"/>
          <w:color w:val="000000" w:themeColor="text1"/>
        </w:rPr>
        <w:t>Europharm</w:t>
      </w:r>
      <w:proofErr w:type="spellEnd"/>
      <w:r w:rsidR="00E97A74" w:rsidRPr="00BA0D0C">
        <w:rPr>
          <w:rFonts w:asciiTheme="minorHAnsi" w:hAnsiTheme="minorHAnsi" w:cstheme="minorHAnsi"/>
          <w:color w:val="000000" w:themeColor="text1"/>
        </w:rPr>
        <w:t xml:space="preserve"> Limited</w:t>
      </w:r>
      <w:r w:rsidRPr="00BA0D0C">
        <w:rPr>
          <w:rFonts w:asciiTheme="minorHAnsi" w:hAnsiTheme="minorHAnsi" w:cstheme="minorHAnsi"/>
          <w:color w:val="000000" w:themeColor="text1"/>
        </w:rPr>
        <w:t>.</w:t>
      </w:r>
    </w:p>
    <w:p w14:paraId="4AAD35BA" w14:textId="77777777" w:rsidR="00543CEF" w:rsidRPr="00BA0D0C" w:rsidRDefault="00543CEF" w:rsidP="00BA0D0C">
      <w:pPr>
        <w:jc w:val="both"/>
        <w:rPr>
          <w:rFonts w:asciiTheme="minorHAnsi" w:hAnsiTheme="minorHAnsi" w:cstheme="minorHAnsi"/>
          <w:color w:val="000000" w:themeColor="text1"/>
        </w:rPr>
      </w:pPr>
    </w:p>
    <w:p w14:paraId="108DDA9A" w14:textId="1CD1C02C" w:rsidR="00033F5F" w:rsidRPr="00BA0D0C" w:rsidRDefault="00033F5F"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Ruggeri</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M</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Tosetto</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A</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Palandri</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F</w:t>
      </w:r>
      <w:r w:rsidR="00E97A74" w:rsidRPr="00BA0D0C">
        <w:rPr>
          <w:rFonts w:asciiTheme="minorHAnsi" w:hAnsiTheme="minorHAnsi" w:cstheme="minorHAnsi"/>
          <w:color w:val="000000" w:themeColor="text1"/>
        </w:rPr>
        <w:t>.</w:t>
      </w:r>
      <w:r w:rsidR="00437695" w:rsidRPr="00BA0D0C">
        <w:rPr>
          <w:rFonts w:asciiTheme="minorHAnsi" w:hAnsiTheme="minorHAnsi" w:cstheme="minorHAnsi"/>
          <w:color w:val="000000" w:themeColor="text1"/>
        </w:rPr>
        <w:t>,</w:t>
      </w:r>
      <w:r w:rsidR="00FF7A20" w:rsidRPr="00BA0D0C">
        <w:rPr>
          <w:rFonts w:asciiTheme="minorHAnsi" w:hAnsiTheme="minorHAnsi" w:cstheme="minorHAnsi"/>
          <w:color w:val="000000" w:themeColor="text1"/>
        </w:rPr>
        <w:t xml:space="preserve"> </w:t>
      </w:r>
      <w:proofErr w:type="spellStart"/>
      <w:r w:rsidR="00437695" w:rsidRPr="00BA0D0C">
        <w:rPr>
          <w:rFonts w:asciiTheme="minorHAnsi" w:hAnsiTheme="minorHAnsi" w:cstheme="minorHAnsi"/>
          <w:color w:val="000000" w:themeColor="text1"/>
        </w:rPr>
        <w:t>Polverelli</w:t>
      </w:r>
      <w:proofErr w:type="spellEnd"/>
      <w:r w:rsidR="00437695" w:rsidRPr="00BA0D0C">
        <w:rPr>
          <w:rFonts w:asciiTheme="minorHAnsi" w:hAnsiTheme="minorHAnsi" w:cstheme="minorHAnsi"/>
          <w:color w:val="000000" w:themeColor="text1"/>
        </w:rPr>
        <w:t xml:space="preserve">, N., </w:t>
      </w:r>
      <w:proofErr w:type="spellStart"/>
      <w:r w:rsidR="00437695" w:rsidRPr="00BA0D0C">
        <w:rPr>
          <w:rFonts w:asciiTheme="minorHAnsi" w:hAnsiTheme="minorHAnsi" w:cstheme="minorHAnsi"/>
          <w:color w:val="000000" w:themeColor="text1"/>
        </w:rPr>
        <w:t>Mazzucconi</w:t>
      </w:r>
      <w:proofErr w:type="spellEnd"/>
      <w:r w:rsidR="00437695" w:rsidRPr="00BA0D0C">
        <w:rPr>
          <w:rFonts w:asciiTheme="minorHAnsi" w:hAnsiTheme="minorHAnsi" w:cstheme="minorHAnsi"/>
          <w:color w:val="000000" w:themeColor="text1"/>
        </w:rPr>
        <w:t xml:space="preserve">, M.G., Santoro, C., </w:t>
      </w:r>
      <w:proofErr w:type="spellStart"/>
      <w:r w:rsidR="00437695" w:rsidRPr="00BA0D0C">
        <w:rPr>
          <w:rFonts w:asciiTheme="minorHAnsi" w:hAnsiTheme="minorHAnsi" w:cstheme="minorHAnsi"/>
          <w:color w:val="000000" w:themeColor="text1"/>
        </w:rPr>
        <w:t>Gaidano</w:t>
      </w:r>
      <w:proofErr w:type="spellEnd"/>
      <w:r w:rsidR="00437695" w:rsidRPr="00BA0D0C">
        <w:rPr>
          <w:rFonts w:asciiTheme="minorHAnsi" w:hAnsiTheme="minorHAnsi" w:cstheme="minorHAnsi"/>
          <w:color w:val="000000" w:themeColor="text1"/>
        </w:rPr>
        <w:t xml:space="preserve">, G., </w:t>
      </w:r>
      <w:proofErr w:type="spellStart"/>
      <w:r w:rsidR="00437695" w:rsidRPr="00BA0D0C">
        <w:rPr>
          <w:rFonts w:asciiTheme="minorHAnsi" w:hAnsiTheme="minorHAnsi" w:cstheme="minorHAnsi"/>
          <w:color w:val="000000" w:themeColor="text1"/>
        </w:rPr>
        <w:t>Lunghi</w:t>
      </w:r>
      <w:proofErr w:type="spellEnd"/>
      <w:r w:rsidR="00437695" w:rsidRPr="00BA0D0C">
        <w:rPr>
          <w:rFonts w:asciiTheme="minorHAnsi" w:hAnsiTheme="minorHAnsi" w:cstheme="minorHAnsi"/>
          <w:color w:val="000000" w:themeColor="text1"/>
        </w:rPr>
        <w:t xml:space="preserve">, M., </w:t>
      </w:r>
      <w:proofErr w:type="spellStart"/>
      <w:r w:rsidR="00437695" w:rsidRPr="00BA0D0C">
        <w:rPr>
          <w:rFonts w:asciiTheme="minorHAnsi" w:hAnsiTheme="minorHAnsi" w:cstheme="minorHAnsi"/>
          <w:color w:val="000000" w:themeColor="text1"/>
        </w:rPr>
        <w:t>Zaja</w:t>
      </w:r>
      <w:proofErr w:type="spellEnd"/>
      <w:r w:rsidR="00437695" w:rsidRPr="00BA0D0C">
        <w:rPr>
          <w:rFonts w:asciiTheme="minorHAnsi" w:hAnsiTheme="minorHAnsi" w:cstheme="minorHAnsi"/>
          <w:color w:val="000000" w:themeColor="text1"/>
        </w:rPr>
        <w:t xml:space="preserve">, F., De Stefano, V., Sartori, R., </w:t>
      </w:r>
      <w:proofErr w:type="spellStart"/>
      <w:r w:rsidR="00437695" w:rsidRPr="00BA0D0C">
        <w:rPr>
          <w:rFonts w:asciiTheme="minorHAnsi" w:hAnsiTheme="minorHAnsi" w:cstheme="minorHAnsi"/>
          <w:color w:val="000000" w:themeColor="text1"/>
        </w:rPr>
        <w:t>Fazi</w:t>
      </w:r>
      <w:proofErr w:type="spellEnd"/>
      <w:r w:rsidR="00437695" w:rsidRPr="00BA0D0C">
        <w:rPr>
          <w:rFonts w:asciiTheme="minorHAnsi" w:hAnsiTheme="minorHAnsi" w:cstheme="minorHAnsi"/>
          <w:color w:val="000000" w:themeColor="text1"/>
        </w:rPr>
        <w:t xml:space="preserve">, P., </w:t>
      </w:r>
      <w:proofErr w:type="spellStart"/>
      <w:r w:rsidR="00437695" w:rsidRPr="00BA0D0C">
        <w:rPr>
          <w:rFonts w:asciiTheme="minorHAnsi" w:hAnsiTheme="minorHAnsi" w:cstheme="minorHAnsi"/>
          <w:color w:val="000000" w:themeColor="text1"/>
        </w:rPr>
        <w:t>Rodeghiero</w:t>
      </w:r>
      <w:proofErr w:type="spellEnd"/>
      <w:r w:rsidR="00437695" w:rsidRPr="00BA0D0C">
        <w:rPr>
          <w:rFonts w:asciiTheme="minorHAnsi" w:hAnsiTheme="minorHAnsi" w:cstheme="minorHAnsi"/>
          <w:color w:val="000000" w:themeColor="text1"/>
        </w:rPr>
        <w:t>, F.</w:t>
      </w:r>
      <w:r w:rsidR="00437695" w:rsidRPr="00BA0D0C">
        <w:rPr>
          <w:rFonts w:asciiTheme="minorHAnsi" w:hAnsiTheme="minorHAnsi" w:cstheme="minorHAnsi"/>
          <w:i/>
          <w:iCs/>
          <w:color w:val="000000" w:themeColor="text1"/>
        </w:rPr>
        <w:t xml:space="preserve"> </w:t>
      </w:r>
      <w:r w:rsidR="00E97A74" w:rsidRPr="00BA0D0C">
        <w:rPr>
          <w:rFonts w:asciiTheme="minorHAnsi" w:hAnsiTheme="minorHAnsi" w:cstheme="minorHAnsi"/>
          <w:iCs/>
          <w:color w:val="000000" w:themeColor="text1"/>
        </w:rPr>
        <w:t xml:space="preserve">(2014) </w:t>
      </w:r>
      <w:r w:rsidRPr="00BA0D0C">
        <w:rPr>
          <w:rFonts w:asciiTheme="minorHAnsi" w:hAnsiTheme="minorHAnsi" w:cstheme="minorHAnsi"/>
          <w:color w:val="000000" w:themeColor="text1"/>
        </w:rPr>
        <w:t xml:space="preserve">for the Gruppo </w:t>
      </w:r>
      <w:proofErr w:type="spellStart"/>
      <w:r w:rsidRPr="00BA0D0C">
        <w:rPr>
          <w:rFonts w:asciiTheme="minorHAnsi" w:hAnsiTheme="minorHAnsi" w:cstheme="minorHAnsi"/>
          <w:color w:val="000000" w:themeColor="text1"/>
        </w:rPr>
        <w:t>Italiano</w:t>
      </w:r>
      <w:proofErr w:type="spellEnd"/>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Malattie</w:t>
      </w:r>
      <w:proofErr w:type="spellEnd"/>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EMatologiche</w:t>
      </w:r>
      <w:proofErr w:type="spellEnd"/>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dell'Adulto</w:t>
      </w:r>
      <w:proofErr w:type="spellEnd"/>
      <w:r w:rsidRPr="00BA0D0C">
        <w:rPr>
          <w:rFonts w:asciiTheme="minorHAnsi" w:hAnsiTheme="minorHAnsi" w:cstheme="minorHAnsi"/>
          <w:color w:val="000000" w:themeColor="text1"/>
        </w:rPr>
        <w:t xml:space="preserve"> (GIMEMA) </w:t>
      </w:r>
      <w:proofErr w:type="spellStart"/>
      <w:r w:rsidRPr="00BA0D0C">
        <w:rPr>
          <w:rFonts w:asciiTheme="minorHAnsi" w:hAnsiTheme="minorHAnsi" w:cstheme="minorHAnsi"/>
          <w:color w:val="000000" w:themeColor="text1"/>
        </w:rPr>
        <w:t>Anemia</w:t>
      </w:r>
      <w:proofErr w:type="spellEnd"/>
      <w:r w:rsidRPr="00BA0D0C">
        <w:rPr>
          <w:rFonts w:asciiTheme="minorHAnsi" w:hAnsiTheme="minorHAnsi" w:cstheme="minorHAnsi"/>
          <w:color w:val="000000" w:themeColor="text1"/>
        </w:rPr>
        <w:t xml:space="preserve"> and </w:t>
      </w:r>
      <w:proofErr w:type="spellStart"/>
      <w:r w:rsidRPr="00BA0D0C">
        <w:rPr>
          <w:rFonts w:asciiTheme="minorHAnsi" w:hAnsiTheme="minorHAnsi" w:cstheme="minorHAnsi"/>
          <w:color w:val="000000" w:themeColor="text1"/>
        </w:rPr>
        <w:t>Thrombocytopenias</w:t>
      </w:r>
      <w:proofErr w:type="spellEnd"/>
      <w:r w:rsidRPr="00BA0D0C">
        <w:rPr>
          <w:rFonts w:asciiTheme="minorHAnsi" w:hAnsiTheme="minorHAnsi" w:cstheme="minorHAnsi"/>
          <w:color w:val="000000" w:themeColor="text1"/>
        </w:rPr>
        <w:t xml:space="preserve"> Working Party. GIMEMA Study ITP0311. Thrombotic risk in patients with primary immune thrombocytopenia is only mildly increased and explained by personal and treatment‐related risk factors. </w:t>
      </w:r>
      <w:r w:rsidRPr="00BA0D0C">
        <w:rPr>
          <w:rFonts w:asciiTheme="minorHAnsi" w:hAnsiTheme="minorHAnsi" w:cstheme="minorHAnsi"/>
          <w:i/>
          <w:iCs/>
          <w:color w:val="000000" w:themeColor="text1"/>
        </w:rPr>
        <w:t>Journal of Thrombosis and Haemostasis</w:t>
      </w:r>
      <w:r w:rsidR="00E97A74" w:rsidRPr="00BA0D0C">
        <w:rPr>
          <w:rFonts w:asciiTheme="minorHAnsi" w:hAnsiTheme="minorHAnsi" w:cstheme="minorHAnsi"/>
          <w:color w:val="000000" w:themeColor="text1"/>
        </w:rPr>
        <w:t xml:space="preserve">, </w:t>
      </w:r>
      <w:r w:rsidRPr="00BA0D0C">
        <w:rPr>
          <w:rFonts w:asciiTheme="minorHAnsi" w:hAnsiTheme="minorHAnsi" w:cstheme="minorHAnsi"/>
          <w:b/>
          <w:color w:val="000000" w:themeColor="text1"/>
        </w:rPr>
        <w:t>12</w:t>
      </w:r>
      <w:r w:rsidRPr="00BA0D0C">
        <w:rPr>
          <w:rFonts w:asciiTheme="minorHAnsi" w:hAnsiTheme="minorHAnsi" w:cstheme="minorHAnsi"/>
          <w:color w:val="000000" w:themeColor="text1"/>
        </w:rPr>
        <w:t>: 1266– 73.</w:t>
      </w:r>
    </w:p>
    <w:p w14:paraId="369BCD75" w14:textId="1225D73A" w:rsidR="006333F9" w:rsidRPr="00BA0D0C" w:rsidRDefault="006333F9" w:rsidP="00BA0D0C">
      <w:pPr>
        <w:jc w:val="both"/>
        <w:rPr>
          <w:rFonts w:asciiTheme="minorHAnsi" w:hAnsiTheme="minorHAnsi" w:cstheme="minorHAnsi"/>
          <w:color w:val="000000" w:themeColor="text1"/>
        </w:rPr>
      </w:pPr>
    </w:p>
    <w:p w14:paraId="50BE77C1" w14:textId="2F8AE787" w:rsidR="006333F9" w:rsidRPr="00BA0D0C" w:rsidRDefault="006333F9" w:rsidP="00BA0D0C">
      <w:pPr>
        <w:jc w:val="both"/>
        <w:rPr>
          <w:rFonts w:asciiTheme="minorHAnsi" w:hAnsiTheme="minorHAnsi" w:cstheme="minorHAnsi"/>
          <w:color w:val="000000" w:themeColor="text1"/>
        </w:rPr>
      </w:pPr>
      <w:proofErr w:type="spellStart"/>
      <w:r w:rsidRPr="00BA0D0C">
        <w:rPr>
          <w:rFonts w:asciiTheme="minorHAnsi" w:hAnsiTheme="minorHAnsi" w:cstheme="minorHAnsi"/>
          <w:color w:val="000000" w:themeColor="text1"/>
        </w:rPr>
        <w:t>Stiehm</w:t>
      </w:r>
      <w:proofErr w:type="spellEnd"/>
      <w:r w:rsidRPr="00BA0D0C">
        <w:rPr>
          <w:rFonts w:asciiTheme="minorHAnsi" w:hAnsiTheme="minorHAnsi" w:cstheme="minorHAnsi"/>
          <w:color w:val="000000" w:themeColor="text1"/>
        </w:rPr>
        <w:t xml:space="preserve">, E.R. (2013) Adverse effects of human immunoglobulin therapy. </w:t>
      </w:r>
      <w:r w:rsidRPr="00BA0D0C">
        <w:rPr>
          <w:rFonts w:asciiTheme="minorHAnsi" w:hAnsiTheme="minorHAnsi" w:cstheme="minorHAnsi"/>
          <w:i/>
          <w:iCs/>
          <w:color w:val="000000" w:themeColor="text1"/>
        </w:rPr>
        <w:t>Transfusion Medicine Reviews</w:t>
      </w:r>
      <w:r w:rsidRPr="00BA0D0C">
        <w:rPr>
          <w:rFonts w:asciiTheme="minorHAnsi" w:hAnsiTheme="minorHAnsi" w:cstheme="minorHAnsi"/>
          <w:color w:val="000000" w:themeColor="text1"/>
        </w:rPr>
        <w:t xml:space="preserve"> </w:t>
      </w:r>
      <w:r w:rsidRPr="00BA0D0C">
        <w:rPr>
          <w:rFonts w:asciiTheme="minorHAnsi" w:hAnsiTheme="minorHAnsi" w:cstheme="minorHAnsi"/>
          <w:b/>
          <w:bCs/>
          <w:color w:val="000000" w:themeColor="text1"/>
        </w:rPr>
        <w:t>27</w:t>
      </w:r>
      <w:r w:rsidRPr="00BA0D0C">
        <w:rPr>
          <w:rFonts w:asciiTheme="minorHAnsi" w:hAnsiTheme="minorHAnsi" w:cstheme="minorHAnsi"/>
          <w:color w:val="000000" w:themeColor="text1"/>
        </w:rPr>
        <w:t>:171–178</w:t>
      </w:r>
    </w:p>
    <w:p w14:paraId="31B47077" w14:textId="724B4F7B" w:rsidR="005252A9" w:rsidRPr="00BA0D0C" w:rsidRDefault="005252A9" w:rsidP="00BA0D0C">
      <w:pPr>
        <w:jc w:val="both"/>
        <w:rPr>
          <w:rFonts w:asciiTheme="minorHAnsi" w:hAnsiTheme="minorHAnsi" w:cstheme="minorHAnsi"/>
          <w:color w:val="000000" w:themeColor="text1"/>
        </w:rPr>
      </w:pPr>
    </w:p>
    <w:p w14:paraId="4E35221C" w14:textId="04067ADC" w:rsidR="005252A9" w:rsidRPr="00BA0D0C" w:rsidRDefault="005252A9"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 xml:space="preserve">Tang, N., Bai, H., Chen, X., Gong, J., Li, D., Sun, Z. (2020) Anticoagulant treatment is associated with decreased mortality in severe coronavirus disease 2019 patients with coagulopathy. </w:t>
      </w:r>
      <w:r w:rsidRPr="00BA0D0C">
        <w:rPr>
          <w:rFonts w:asciiTheme="minorHAnsi" w:hAnsiTheme="minorHAnsi" w:cstheme="minorHAnsi"/>
          <w:i/>
          <w:iCs/>
          <w:color w:val="000000" w:themeColor="text1"/>
        </w:rPr>
        <w:t>Journal of Thrombosis and Haemostasis</w:t>
      </w:r>
      <w:r w:rsidRPr="00BA0D0C">
        <w:rPr>
          <w:rFonts w:asciiTheme="minorHAnsi" w:hAnsiTheme="minorHAnsi" w:cstheme="minorHAnsi"/>
          <w:color w:val="000000" w:themeColor="text1"/>
        </w:rPr>
        <w:t>. March 2020.</w:t>
      </w:r>
    </w:p>
    <w:p w14:paraId="07A40E7C" w14:textId="3BCC663E" w:rsidR="005348A7" w:rsidRPr="00BA0D0C" w:rsidRDefault="005348A7" w:rsidP="00BA0D0C">
      <w:pPr>
        <w:jc w:val="both"/>
        <w:rPr>
          <w:rFonts w:asciiTheme="minorHAnsi" w:hAnsiTheme="minorHAnsi" w:cstheme="minorHAnsi"/>
          <w:color w:val="000000" w:themeColor="text1"/>
        </w:rPr>
      </w:pPr>
    </w:p>
    <w:p w14:paraId="6846CF67" w14:textId="718ED910" w:rsidR="006A494E" w:rsidRPr="00BA0D0C" w:rsidRDefault="005348A7" w:rsidP="00BA0D0C">
      <w:pPr>
        <w:jc w:val="both"/>
        <w:rPr>
          <w:rFonts w:asciiTheme="minorHAnsi" w:hAnsiTheme="minorHAnsi" w:cstheme="minorHAnsi"/>
          <w:color w:val="000000" w:themeColor="text1"/>
        </w:rPr>
      </w:pPr>
      <w:proofErr w:type="spellStart"/>
      <w:r w:rsidRPr="00BA0D0C">
        <w:rPr>
          <w:rFonts w:asciiTheme="minorHAnsi" w:hAnsiTheme="minorHAnsi" w:cstheme="minorHAnsi"/>
          <w:color w:val="000000" w:themeColor="text1"/>
        </w:rPr>
        <w:t>Thachil</w:t>
      </w:r>
      <w:proofErr w:type="spellEnd"/>
      <w:r w:rsidRPr="00BA0D0C">
        <w:rPr>
          <w:rFonts w:asciiTheme="minorHAnsi" w:hAnsiTheme="minorHAnsi" w:cstheme="minorHAnsi"/>
          <w:color w:val="000000" w:themeColor="text1"/>
        </w:rPr>
        <w:t xml:space="preserve"> J. </w:t>
      </w:r>
      <w:r w:rsidR="004F1FB1" w:rsidRPr="00BA0D0C">
        <w:rPr>
          <w:rFonts w:asciiTheme="minorHAnsi" w:hAnsiTheme="minorHAnsi" w:cstheme="minorHAnsi"/>
          <w:color w:val="000000" w:themeColor="text1"/>
        </w:rPr>
        <w:t xml:space="preserve">(2020) </w:t>
      </w:r>
      <w:r w:rsidR="006A494E" w:rsidRPr="00BA0D0C">
        <w:rPr>
          <w:rFonts w:asciiTheme="minorHAnsi" w:hAnsiTheme="minorHAnsi" w:cstheme="minorHAnsi"/>
          <w:color w:val="000000" w:themeColor="text1"/>
        </w:rPr>
        <w:t xml:space="preserve">What do monitoring platelet counts in COVID-19 teach us? </w:t>
      </w:r>
      <w:r w:rsidR="006A494E" w:rsidRPr="00BA0D0C">
        <w:rPr>
          <w:rFonts w:asciiTheme="minorHAnsi" w:hAnsiTheme="minorHAnsi" w:cstheme="minorHAnsi"/>
          <w:i/>
          <w:iCs/>
          <w:color w:val="000000" w:themeColor="text1"/>
        </w:rPr>
        <w:t>Journal of Thrombosis and Haemostasis.</w:t>
      </w:r>
      <w:r w:rsidR="006A494E" w:rsidRPr="00BA0D0C">
        <w:rPr>
          <w:rFonts w:asciiTheme="minorHAnsi" w:hAnsiTheme="minorHAnsi" w:cstheme="minorHAnsi"/>
          <w:color w:val="000000" w:themeColor="text1"/>
        </w:rPr>
        <w:t xml:space="preserve"> Apr 28. </w:t>
      </w:r>
      <w:proofErr w:type="spellStart"/>
      <w:r w:rsidR="006A494E" w:rsidRPr="00BA0D0C">
        <w:rPr>
          <w:rFonts w:asciiTheme="minorHAnsi" w:hAnsiTheme="minorHAnsi" w:cstheme="minorHAnsi"/>
          <w:color w:val="000000" w:themeColor="text1"/>
        </w:rPr>
        <w:t>doi</w:t>
      </w:r>
      <w:proofErr w:type="spellEnd"/>
      <w:r w:rsidR="006A494E" w:rsidRPr="00BA0D0C">
        <w:rPr>
          <w:rFonts w:asciiTheme="minorHAnsi" w:hAnsiTheme="minorHAnsi" w:cstheme="minorHAnsi"/>
          <w:color w:val="000000" w:themeColor="text1"/>
        </w:rPr>
        <w:t xml:space="preserve">: 10.1111/jth.14879. </w:t>
      </w:r>
    </w:p>
    <w:p w14:paraId="102A3147" w14:textId="3DB12B03" w:rsidR="00FD4147" w:rsidRPr="00BA0D0C" w:rsidRDefault="00FD4147" w:rsidP="00BA0D0C">
      <w:pPr>
        <w:jc w:val="both"/>
        <w:rPr>
          <w:rFonts w:asciiTheme="minorHAnsi" w:hAnsiTheme="minorHAnsi" w:cstheme="minorHAnsi"/>
          <w:color w:val="000000" w:themeColor="text1"/>
        </w:rPr>
      </w:pPr>
    </w:p>
    <w:p w14:paraId="2B7B1F08" w14:textId="19A99FC0" w:rsidR="005348A7" w:rsidRPr="00BA0D0C" w:rsidRDefault="00FD4147" w:rsidP="00BA0D0C">
      <w:pPr>
        <w:jc w:val="both"/>
        <w:rPr>
          <w:rFonts w:asciiTheme="minorHAnsi" w:hAnsiTheme="minorHAnsi" w:cstheme="minorHAnsi"/>
          <w:color w:val="000000" w:themeColor="text1"/>
        </w:rPr>
      </w:pPr>
      <w:proofErr w:type="spellStart"/>
      <w:r w:rsidRPr="00BA0D0C">
        <w:rPr>
          <w:rFonts w:asciiTheme="minorHAnsi" w:hAnsiTheme="minorHAnsi" w:cstheme="minorHAnsi"/>
          <w:color w:val="000000" w:themeColor="text1"/>
        </w:rPr>
        <w:t>Thachil</w:t>
      </w:r>
      <w:proofErr w:type="spellEnd"/>
      <w:r w:rsidRPr="00BA0D0C">
        <w:rPr>
          <w:rFonts w:asciiTheme="minorHAnsi" w:hAnsiTheme="minorHAnsi" w:cstheme="minorHAnsi"/>
          <w:color w:val="000000" w:themeColor="text1"/>
        </w:rPr>
        <w:t xml:space="preserve"> J. (2020). Does COVID-19 provide a clue for thrombosis in ITP? </w:t>
      </w:r>
      <w:r w:rsidRPr="00BA0D0C">
        <w:rPr>
          <w:rFonts w:asciiTheme="minorHAnsi" w:hAnsiTheme="minorHAnsi" w:cstheme="minorHAnsi"/>
          <w:i/>
          <w:iCs/>
          <w:color w:val="000000" w:themeColor="text1"/>
        </w:rPr>
        <w:t xml:space="preserve">Seminars in Thrombosis and Haemostasis. </w:t>
      </w:r>
      <w:r w:rsidR="00AF159A" w:rsidRPr="00BA0D0C">
        <w:rPr>
          <w:rFonts w:asciiTheme="minorHAnsi" w:hAnsiTheme="minorHAnsi" w:cstheme="minorHAnsi"/>
          <w:color w:val="000000" w:themeColor="text1"/>
        </w:rPr>
        <w:t>1-3.</w:t>
      </w:r>
    </w:p>
    <w:p w14:paraId="5E7E997E" w14:textId="77777777" w:rsidR="001D64B0" w:rsidRPr="00BA0D0C" w:rsidRDefault="001D64B0" w:rsidP="00BA0D0C">
      <w:pPr>
        <w:jc w:val="both"/>
        <w:rPr>
          <w:rFonts w:asciiTheme="minorHAnsi" w:hAnsiTheme="minorHAnsi" w:cstheme="minorHAnsi"/>
          <w:color w:val="000000" w:themeColor="text1"/>
        </w:rPr>
      </w:pPr>
    </w:p>
    <w:p w14:paraId="2673C41C" w14:textId="0DBF5380" w:rsidR="001D64B0" w:rsidRPr="00BA0D0C" w:rsidRDefault="001D64B0"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Wang</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T</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Chen</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R</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Liu</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C</w:t>
      </w:r>
      <w:r w:rsidR="00E97A74" w:rsidRPr="00BA0D0C">
        <w:rPr>
          <w:rFonts w:asciiTheme="minorHAnsi" w:hAnsiTheme="minorHAnsi" w:cstheme="minorHAnsi"/>
          <w:color w:val="000000" w:themeColor="text1"/>
        </w:rPr>
        <w:t>.</w:t>
      </w:r>
      <w:r w:rsidR="00437695" w:rsidRPr="00BA0D0C">
        <w:rPr>
          <w:rFonts w:asciiTheme="minorHAnsi" w:hAnsiTheme="minorHAnsi" w:cstheme="minorHAnsi"/>
          <w:color w:val="000000" w:themeColor="text1"/>
        </w:rPr>
        <w:t xml:space="preserve">, Chen, R., Liu, C., </w:t>
      </w:r>
      <w:proofErr w:type="spellStart"/>
      <w:proofErr w:type="gramStart"/>
      <w:r w:rsidR="00437695" w:rsidRPr="00BA0D0C">
        <w:rPr>
          <w:rFonts w:asciiTheme="minorHAnsi" w:hAnsiTheme="minorHAnsi" w:cstheme="minorHAnsi"/>
          <w:color w:val="000000" w:themeColor="text1"/>
        </w:rPr>
        <w:t>Liang,W</w:t>
      </w:r>
      <w:proofErr w:type="spellEnd"/>
      <w:r w:rsidR="00437695" w:rsidRPr="00BA0D0C">
        <w:rPr>
          <w:rFonts w:asciiTheme="minorHAnsi" w:hAnsiTheme="minorHAnsi" w:cstheme="minorHAnsi"/>
          <w:color w:val="000000" w:themeColor="text1"/>
        </w:rPr>
        <w:t>.</w:t>
      </w:r>
      <w:proofErr w:type="gramEnd"/>
      <w:r w:rsidR="00437695" w:rsidRPr="00BA0D0C">
        <w:rPr>
          <w:rFonts w:asciiTheme="minorHAnsi" w:hAnsiTheme="minorHAnsi" w:cstheme="minorHAnsi"/>
          <w:color w:val="000000" w:themeColor="text1"/>
        </w:rPr>
        <w:t>, Guan, W., Tang, R., Tang, C., Zhang, N., Zhong, N., Li, S.</w:t>
      </w:r>
      <w:r w:rsidRPr="00BA0D0C">
        <w:rPr>
          <w:rFonts w:asciiTheme="minorHAnsi" w:hAnsiTheme="minorHAnsi" w:cstheme="minorHAnsi"/>
          <w:color w:val="000000" w:themeColor="text1"/>
        </w:rPr>
        <w:t xml:space="preserve"> </w:t>
      </w:r>
      <w:r w:rsidR="00E97A74" w:rsidRPr="00BA0D0C">
        <w:rPr>
          <w:rFonts w:asciiTheme="minorHAnsi" w:hAnsiTheme="minorHAnsi" w:cstheme="minorHAnsi"/>
          <w:color w:val="000000" w:themeColor="text1"/>
        </w:rPr>
        <w:t>(2020)</w:t>
      </w:r>
      <w:r w:rsidRPr="00BA0D0C">
        <w:rPr>
          <w:rFonts w:asciiTheme="minorHAnsi" w:hAnsiTheme="minorHAnsi" w:cstheme="minorHAnsi"/>
          <w:i/>
          <w:color w:val="000000" w:themeColor="text1"/>
        </w:rPr>
        <w:t xml:space="preserve"> </w:t>
      </w:r>
      <w:r w:rsidRPr="00BA0D0C">
        <w:rPr>
          <w:rFonts w:asciiTheme="minorHAnsi" w:hAnsiTheme="minorHAnsi" w:cstheme="minorHAnsi"/>
          <w:color w:val="000000" w:themeColor="text1"/>
        </w:rPr>
        <w:t xml:space="preserve">Attention should be paid to venous thromboembolism prophylaxis in the management of COVID-19. </w:t>
      </w:r>
      <w:r w:rsidRPr="00BA0D0C">
        <w:rPr>
          <w:rFonts w:asciiTheme="minorHAnsi" w:hAnsiTheme="minorHAnsi" w:cstheme="minorHAnsi"/>
          <w:i/>
          <w:color w:val="000000" w:themeColor="text1"/>
        </w:rPr>
        <w:t xml:space="preserve">The Lancet Haematology. </w:t>
      </w:r>
      <w:r w:rsidR="00437695" w:rsidRPr="00BA0D0C">
        <w:rPr>
          <w:rFonts w:asciiTheme="minorHAnsi" w:hAnsiTheme="minorHAnsi" w:cstheme="minorHAnsi"/>
          <w:b/>
          <w:bCs/>
          <w:color w:val="000000" w:themeColor="text1"/>
        </w:rPr>
        <w:t>7,</w:t>
      </w:r>
      <w:r w:rsidR="00437695" w:rsidRPr="00BA0D0C">
        <w:rPr>
          <w:rFonts w:asciiTheme="minorHAnsi" w:hAnsiTheme="minorHAnsi" w:cstheme="minorHAnsi"/>
          <w:color w:val="000000" w:themeColor="text1"/>
        </w:rPr>
        <w:t xml:space="preserve"> E362-E363</w:t>
      </w:r>
      <w:r w:rsidRPr="00BA0D0C">
        <w:rPr>
          <w:rFonts w:asciiTheme="minorHAnsi" w:hAnsiTheme="minorHAnsi" w:cstheme="minorHAnsi"/>
          <w:color w:val="000000" w:themeColor="text1"/>
        </w:rPr>
        <w:t xml:space="preserve">. </w:t>
      </w:r>
      <w:proofErr w:type="spellStart"/>
      <w:proofErr w:type="gramStart"/>
      <w:r w:rsidRPr="00BA0D0C">
        <w:rPr>
          <w:rFonts w:asciiTheme="minorHAnsi" w:hAnsiTheme="minorHAnsi" w:cstheme="minorHAnsi"/>
          <w:color w:val="000000" w:themeColor="text1"/>
        </w:rPr>
        <w:t>DOI:https</w:t>
      </w:r>
      <w:proofErr w:type="spellEnd"/>
      <w:r w:rsidRPr="00BA0D0C">
        <w:rPr>
          <w:rFonts w:asciiTheme="minorHAnsi" w:hAnsiTheme="minorHAnsi" w:cstheme="minorHAnsi"/>
          <w:color w:val="000000" w:themeColor="text1"/>
        </w:rPr>
        <w:t>://doi.org/10.1016/S2352-3026(20)30109-5</w:t>
      </w:r>
      <w:proofErr w:type="gramEnd"/>
    </w:p>
    <w:p w14:paraId="4988A3AE" w14:textId="19FC35F6" w:rsidR="00F40A21" w:rsidRPr="00BA0D0C" w:rsidRDefault="00F40A21" w:rsidP="00BA0D0C">
      <w:pPr>
        <w:jc w:val="both"/>
        <w:rPr>
          <w:rFonts w:asciiTheme="minorHAnsi" w:hAnsiTheme="minorHAnsi" w:cstheme="minorHAnsi"/>
          <w:color w:val="000000" w:themeColor="text1"/>
        </w:rPr>
      </w:pPr>
    </w:p>
    <w:p w14:paraId="599CE48C" w14:textId="098E3F28" w:rsidR="008250EA" w:rsidRPr="00BA0D0C" w:rsidRDefault="009853E1"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Wong</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R</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Saleh</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M</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proofErr w:type="spellStart"/>
      <w:r w:rsidRPr="00BA0D0C">
        <w:rPr>
          <w:rFonts w:asciiTheme="minorHAnsi" w:hAnsiTheme="minorHAnsi" w:cstheme="minorHAnsi"/>
          <w:color w:val="000000" w:themeColor="text1"/>
        </w:rPr>
        <w:t>Khelif</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A</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w:t>
      </w:r>
      <w:r w:rsidR="00710F14" w:rsidRPr="00BA0D0C">
        <w:rPr>
          <w:rFonts w:asciiTheme="minorHAnsi" w:hAnsiTheme="minorHAnsi" w:cstheme="minorHAnsi"/>
          <w:color w:val="000000" w:themeColor="text1"/>
        </w:rPr>
        <w:t xml:space="preserve"> Salama, A., Portella, M.S.O., Burgess, P., </w:t>
      </w:r>
      <w:proofErr w:type="spellStart"/>
      <w:r w:rsidR="00710F14" w:rsidRPr="00BA0D0C">
        <w:rPr>
          <w:rFonts w:asciiTheme="minorHAnsi" w:hAnsiTheme="minorHAnsi" w:cstheme="minorHAnsi"/>
          <w:color w:val="000000" w:themeColor="text1"/>
        </w:rPr>
        <w:t>Bussel</w:t>
      </w:r>
      <w:proofErr w:type="spellEnd"/>
      <w:r w:rsidR="00710F14" w:rsidRPr="00BA0D0C">
        <w:rPr>
          <w:rFonts w:asciiTheme="minorHAnsi" w:hAnsiTheme="minorHAnsi" w:cstheme="minorHAnsi"/>
          <w:color w:val="000000" w:themeColor="text1"/>
        </w:rPr>
        <w:t xml:space="preserve">, </w:t>
      </w:r>
      <w:proofErr w:type="gramStart"/>
      <w:r w:rsidR="00710F14" w:rsidRPr="00BA0D0C">
        <w:rPr>
          <w:rFonts w:asciiTheme="minorHAnsi" w:hAnsiTheme="minorHAnsi" w:cstheme="minorHAnsi"/>
          <w:color w:val="000000" w:themeColor="text1"/>
        </w:rPr>
        <w:t>J.B..</w:t>
      </w:r>
      <w:proofErr w:type="gramEnd"/>
      <w:r w:rsidRPr="00BA0D0C">
        <w:rPr>
          <w:rFonts w:asciiTheme="minorHAnsi" w:hAnsiTheme="minorHAnsi" w:cstheme="minorHAnsi"/>
          <w:color w:val="000000" w:themeColor="text1"/>
        </w:rPr>
        <w:t xml:space="preserve"> </w:t>
      </w:r>
      <w:r w:rsidR="00E97A74" w:rsidRPr="00BA0D0C">
        <w:rPr>
          <w:rFonts w:asciiTheme="minorHAnsi" w:hAnsiTheme="minorHAnsi" w:cstheme="minorHAnsi"/>
          <w:color w:val="000000" w:themeColor="text1"/>
        </w:rPr>
        <w:t xml:space="preserve">(2017) </w:t>
      </w:r>
      <w:r w:rsidRPr="00BA0D0C">
        <w:rPr>
          <w:rFonts w:asciiTheme="minorHAnsi" w:hAnsiTheme="minorHAnsi" w:cstheme="minorHAnsi"/>
          <w:color w:val="000000" w:themeColor="text1"/>
        </w:rPr>
        <w:t xml:space="preserve">Safety and efficacy of long-term treatment of chronic/persistent ITP with </w:t>
      </w:r>
      <w:proofErr w:type="spellStart"/>
      <w:r w:rsidRPr="00BA0D0C">
        <w:rPr>
          <w:rFonts w:asciiTheme="minorHAnsi" w:hAnsiTheme="minorHAnsi" w:cstheme="minorHAnsi"/>
          <w:color w:val="000000" w:themeColor="text1"/>
        </w:rPr>
        <w:t>eltrombopag</w:t>
      </w:r>
      <w:proofErr w:type="spellEnd"/>
      <w:r w:rsidRPr="00BA0D0C">
        <w:rPr>
          <w:rFonts w:asciiTheme="minorHAnsi" w:hAnsiTheme="minorHAnsi" w:cstheme="minorHAnsi"/>
          <w:color w:val="000000" w:themeColor="text1"/>
        </w:rPr>
        <w:t xml:space="preserve">: final results of the EXTEND study. </w:t>
      </w:r>
      <w:r w:rsidRPr="00BA0D0C">
        <w:rPr>
          <w:rFonts w:asciiTheme="minorHAnsi" w:hAnsiTheme="minorHAnsi" w:cstheme="minorHAnsi"/>
          <w:i/>
          <w:iCs/>
          <w:color w:val="000000" w:themeColor="text1"/>
        </w:rPr>
        <w:t>Blood</w:t>
      </w:r>
      <w:r w:rsidR="00E97A74" w:rsidRPr="00BA0D0C">
        <w:rPr>
          <w:rFonts w:asciiTheme="minorHAnsi" w:hAnsiTheme="minorHAnsi" w:cstheme="minorHAnsi"/>
          <w:color w:val="000000" w:themeColor="text1"/>
        </w:rPr>
        <w:t xml:space="preserve"> </w:t>
      </w:r>
      <w:r w:rsidR="00E70DC4" w:rsidRPr="00BA0D0C">
        <w:rPr>
          <w:rFonts w:asciiTheme="minorHAnsi" w:hAnsiTheme="minorHAnsi" w:cstheme="minorHAnsi"/>
          <w:b/>
          <w:color w:val="000000" w:themeColor="text1"/>
        </w:rPr>
        <w:t>130</w:t>
      </w:r>
      <w:r w:rsidR="00E70DC4" w:rsidRPr="00BA0D0C">
        <w:rPr>
          <w:rFonts w:asciiTheme="minorHAnsi" w:hAnsiTheme="minorHAnsi" w:cstheme="minorHAnsi"/>
          <w:color w:val="000000" w:themeColor="text1"/>
        </w:rPr>
        <w:t>: 2527–2536. DOI</w:t>
      </w:r>
      <w:r w:rsidRPr="00BA0D0C">
        <w:rPr>
          <w:rFonts w:asciiTheme="minorHAnsi" w:hAnsiTheme="minorHAnsi" w:cstheme="minorHAnsi"/>
          <w:color w:val="000000" w:themeColor="text1"/>
        </w:rPr>
        <w:t xml:space="preserve">: </w:t>
      </w:r>
      <w:hyperlink r:id="rId15" w:history="1">
        <w:r w:rsidR="008250EA" w:rsidRPr="00BA0D0C">
          <w:rPr>
            <w:rStyle w:val="Hyperlink"/>
            <w:rFonts w:asciiTheme="minorHAnsi" w:hAnsiTheme="minorHAnsi" w:cstheme="minorHAnsi"/>
            <w:color w:val="000000" w:themeColor="text1"/>
            <w:u w:val="none"/>
          </w:rPr>
          <w:t>https://doi.org/10.1182/blood-2017-04-748707</w:t>
        </w:r>
      </w:hyperlink>
    </w:p>
    <w:p w14:paraId="0D6B302F" w14:textId="77777777" w:rsidR="008250EA" w:rsidRPr="00BA0D0C" w:rsidRDefault="008250EA" w:rsidP="00BA0D0C">
      <w:pPr>
        <w:jc w:val="both"/>
        <w:rPr>
          <w:rFonts w:asciiTheme="minorHAnsi" w:hAnsiTheme="minorHAnsi" w:cstheme="minorHAnsi"/>
          <w:color w:val="000000" w:themeColor="text1"/>
        </w:rPr>
      </w:pPr>
    </w:p>
    <w:p w14:paraId="1D2F3E9F" w14:textId="62DD6AC2" w:rsidR="006767A5" w:rsidRPr="00BA0D0C" w:rsidRDefault="00700D5C"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lastRenderedPageBreak/>
        <w:t>World Health Organisation. Clinical management of severe acute respiratory infection (SARI) when COVID-19 disease is suspected. Interim guidance 13 March 2020.</w:t>
      </w:r>
    </w:p>
    <w:p w14:paraId="07E42A95" w14:textId="77777777" w:rsidR="00D15E5B" w:rsidRPr="00BA0D0C" w:rsidRDefault="00D15E5B" w:rsidP="00BA0D0C">
      <w:pPr>
        <w:jc w:val="both"/>
        <w:rPr>
          <w:rFonts w:asciiTheme="minorHAnsi" w:hAnsiTheme="minorHAnsi" w:cstheme="minorHAnsi"/>
          <w:color w:val="000000" w:themeColor="text1"/>
        </w:rPr>
      </w:pPr>
    </w:p>
    <w:p w14:paraId="57423E37" w14:textId="7775209E" w:rsidR="00D15E5B" w:rsidRPr="00BA0D0C" w:rsidRDefault="00D15E5B" w:rsidP="00BA0D0C">
      <w:pPr>
        <w:jc w:val="both"/>
        <w:rPr>
          <w:rFonts w:asciiTheme="minorHAnsi" w:hAnsiTheme="minorHAnsi" w:cstheme="minorHAnsi"/>
          <w:color w:val="000000" w:themeColor="text1"/>
        </w:rPr>
      </w:pPr>
      <w:proofErr w:type="spellStart"/>
      <w:r w:rsidRPr="00BA0D0C">
        <w:rPr>
          <w:rFonts w:asciiTheme="minorHAnsi" w:hAnsiTheme="minorHAnsi" w:cstheme="minorHAnsi"/>
          <w:color w:val="000000" w:themeColor="text1"/>
        </w:rPr>
        <w:t>Xie</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Y</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Cao</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S</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r w:rsidR="009B07EC" w:rsidRPr="00BA0D0C">
        <w:rPr>
          <w:rFonts w:asciiTheme="minorHAnsi" w:hAnsiTheme="minorHAnsi" w:cstheme="minorHAnsi"/>
          <w:color w:val="000000" w:themeColor="text1"/>
        </w:rPr>
        <w:t xml:space="preserve">Dong, H., </w:t>
      </w:r>
      <w:r w:rsidRPr="00BA0D0C">
        <w:rPr>
          <w:rFonts w:asciiTheme="minorHAnsi" w:hAnsiTheme="minorHAnsi" w:cstheme="minorHAnsi"/>
          <w:color w:val="000000" w:themeColor="text1"/>
        </w:rPr>
        <w:t>Li</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Q. </w:t>
      </w:r>
      <w:r w:rsidR="009B07EC" w:rsidRPr="00BA0D0C">
        <w:rPr>
          <w:rFonts w:asciiTheme="minorHAnsi" w:hAnsiTheme="minorHAnsi" w:cstheme="minorHAnsi"/>
          <w:color w:val="000000" w:themeColor="text1"/>
        </w:rPr>
        <w:t xml:space="preserve">Chen, E., Zhang, W., Yang L., Fu, S., Wang, R. </w:t>
      </w:r>
      <w:r w:rsidR="00E97A74" w:rsidRPr="00BA0D0C">
        <w:rPr>
          <w:rFonts w:asciiTheme="minorHAnsi" w:hAnsiTheme="minorHAnsi" w:cstheme="minorHAnsi"/>
          <w:color w:val="000000" w:themeColor="text1"/>
        </w:rPr>
        <w:t xml:space="preserve">(2020) </w:t>
      </w:r>
      <w:r w:rsidRPr="00BA0D0C">
        <w:rPr>
          <w:rFonts w:asciiTheme="minorHAnsi" w:hAnsiTheme="minorHAnsi" w:cstheme="minorHAnsi"/>
          <w:color w:val="000000" w:themeColor="text1"/>
        </w:rPr>
        <w:t>Effect of regular intravenous immunoglobulin therapy o</w:t>
      </w:r>
      <w:r w:rsidR="00E97A74" w:rsidRPr="00BA0D0C">
        <w:rPr>
          <w:rFonts w:asciiTheme="minorHAnsi" w:hAnsiTheme="minorHAnsi" w:cstheme="minorHAnsi"/>
          <w:color w:val="000000" w:themeColor="text1"/>
        </w:rPr>
        <w:t xml:space="preserve">n prognosis of severe pneumonia. </w:t>
      </w:r>
      <w:r w:rsidRPr="00BA0D0C">
        <w:rPr>
          <w:rFonts w:asciiTheme="minorHAnsi" w:hAnsiTheme="minorHAnsi" w:cstheme="minorHAnsi"/>
          <w:i/>
          <w:color w:val="000000" w:themeColor="text1"/>
        </w:rPr>
        <w:t>Journal of Infection</w:t>
      </w:r>
      <w:r w:rsidRPr="00BA0D0C">
        <w:rPr>
          <w:rFonts w:asciiTheme="minorHAnsi" w:hAnsiTheme="minorHAnsi" w:cstheme="minorHAnsi"/>
          <w:color w:val="000000" w:themeColor="text1"/>
        </w:rPr>
        <w:t xml:space="preserve">, DOI: </w:t>
      </w:r>
      <w:hyperlink r:id="rId16" w:history="1">
        <w:r w:rsidR="004261BB" w:rsidRPr="00BA0D0C">
          <w:rPr>
            <w:rStyle w:val="Hyperlink"/>
            <w:rFonts w:asciiTheme="minorHAnsi" w:hAnsiTheme="minorHAnsi" w:cstheme="minorHAnsi"/>
            <w:color w:val="000000" w:themeColor="text1"/>
            <w:u w:val="none"/>
          </w:rPr>
          <w:t>https://doi.org/10.1016/j.jinf.2020.03.044</w:t>
        </w:r>
      </w:hyperlink>
    </w:p>
    <w:p w14:paraId="438AB05A" w14:textId="07CADBE3" w:rsidR="004261BB" w:rsidRPr="00BA0D0C" w:rsidRDefault="004261BB" w:rsidP="00BA0D0C">
      <w:pPr>
        <w:jc w:val="both"/>
        <w:rPr>
          <w:rFonts w:asciiTheme="minorHAnsi" w:hAnsiTheme="minorHAnsi" w:cstheme="minorHAnsi"/>
          <w:color w:val="000000" w:themeColor="text1"/>
        </w:rPr>
      </w:pPr>
    </w:p>
    <w:p w14:paraId="0C625B06" w14:textId="681E1C45" w:rsidR="004261BB" w:rsidRPr="00BA0D0C" w:rsidRDefault="004261BB" w:rsidP="00BA0D0C">
      <w:pPr>
        <w:jc w:val="both"/>
        <w:rPr>
          <w:rStyle w:val="Hyperlink"/>
          <w:rFonts w:asciiTheme="minorHAnsi" w:eastAsiaTheme="majorEastAsia" w:hAnsiTheme="minorHAnsi" w:cstheme="minorHAnsi"/>
          <w:color w:val="000000" w:themeColor="text1"/>
          <w:u w:val="none"/>
          <w:shd w:val="clear" w:color="auto" w:fill="FFFFFF"/>
        </w:rPr>
      </w:pPr>
      <w:r w:rsidRPr="00BA0D0C">
        <w:rPr>
          <w:rFonts w:asciiTheme="minorHAnsi" w:hAnsiTheme="minorHAnsi" w:cstheme="minorHAnsi"/>
          <w:color w:val="000000" w:themeColor="text1"/>
          <w:shd w:val="clear" w:color="auto" w:fill="FFFFFF"/>
        </w:rPr>
        <w:t xml:space="preserve">Yang, X., Yang, Q., Wang, Y. </w:t>
      </w:r>
      <w:r w:rsidR="009B07EC" w:rsidRPr="00BA0D0C">
        <w:rPr>
          <w:rFonts w:asciiTheme="minorHAnsi" w:hAnsiTheme="minorHAnsi" w:cstheme="minorHAnsi"/>
          <w:color w:val="000000" w:themeColor="text1"/>
          <w:shd w:val="clear" w:color="auto" w:fill="FFFFFF"/>
        </w:rPr>
        <w:t>Wu, Y., Xu, J., Yu, Y., Shang, Y.</w:t>
      </w:r>
      <w:r w:rsidRPr="00BA0D0C">
        <w:rPr>
          <w:rFonts w:asciiTheme="minorHAnsi" w:hAnsiTheme="minorHAnsi" w:cstheme="minorHAnsi"/>
          <w:color w:val="000000" w:themeColor="text1"/>
          <w:shd w:val="clear" w:color="auto" w:fill="FFFFFF"/>
        </w:rPr>
        <w:t xml:space="preserve"> (2020), Thrombocytopenia and Its Association with Mortality in Patients with COVID‐19. </w:t>
      </w:r>
      <w:r w:rsidRPr="00BA0D0C">
        <w:rPr>
          <w:rFonts w:asciiTheme="minorHAnsi" w:hAnsiTheme="minorHAnsi" w:cstheme="minorHAnsi"/>
          <w:i/>
          <w:iCs/>
          <w:color w:val="000000" w:themeColor="text1"/>
          <w:shd w:val="clear" w:color="auto" w:fill="FFFFFF"/>
        </w:rPr>
        <w:t>Journal of Thrombosis and Haemostasis.</w:t>
      </w:r>
      <w:r w:rsidRPr="00BA0D0C">
        <w:rPr>
          <w:rFonts w:asciiTheme="minorHAnsi" w:hAnsiTheme="minorHAnsi" w:cstheme="minorHAnsi"/>
          <w:color w:val="000000" w:themeColor="text1"/>
          <w:shd w:val="clear" w:color="auto" w:fill="FFFFFF"/>
        </w:rPr>
        <w:t> doi:</w:t>
      </w:r>
      <w:hyperlink r:id="rId17" w:history="1">
        <w:r w:rsidRPr="00BA0D0C">
          <w:rPr>
            <w:rStyle w:val="Hyperlink"/>
            <w:rFonts w:asciiTheme="minorHAnsi" w:eastAsiaTheme="majorEastAsia" w:hAnsiTheme="minorHAnsi" w:cstheme="minorHAnsi"/>
            <w:color w:val="000000" w:themeColor="text1"/>
            <w:u w:val="none"/>
            <w:shd w:val="clear" w:color="auto" w:fill="FFFFFF"/>
          </w:rPr>
          <w:t>10.1111/jth.14848</w:t>
        </w:r>
      </w:hyperlink>
    </w:p>
    <w:p w14:paraId="662F75B4" w14:textId="45C37725" w:rsidR="001C718E" w:rsidRPr="00BA0D0C" w:rsidRDefault="001C718E" w:rsidP="00BA0D0C">
      <w:pPr>
        <w:jc w:val="both"/>
        <w:rPr>
          <w:rStyle w:val="Hyperlink"/>
          <w:rFonts w:asciiTheme="minorHAnsi" w:eastAsiaTheme="majorEastAsia" w:hAnsiTheme="minorHAnsi" w:cstheme="minorHAnsi"/>
          <w:color w:val="000000" w:themeColor="text1"/>
          <w:u w:val="none"/>
          <w:shd w:val="clear" w:color="auto" w:fill="FFFFFF"/>
        </w:rPr>
      </w:pPr>
    </w:p>
    <w:p w14:paraId="76BEB0D6" w14:textId="34BDDAB0" w:rsidR="001C718E" w:rsidRPr="00BA0D0C" w:rsidRDefault="001C718E" w:rsidP="00BA0D0C">
      <w:pPr>
        <w:jc w:val="both"/>
        <w:rPr>
          <w:rFonts w:asciiTheme="minorHAnsi" w:hAnsiTheme="minorHAnsi" w:cstheme="minorHAnsi"/>
          <w:color w:val="000000" w:themeColor="text1"/>
        </w:rPr>
      </w:pPr>
      <w:r w:rsidRPr="00BA0D0C">
        <w:rPr>
          <w:rStyle w:val="Hyperlink"/>
          <w:rFonts w:asciiTheme="minorHAnsi" w:eastAsiaTheme="majorEastAsia" w:hAnsiTheme="minorHAnsi" w:cstheme="minorHAnsi"/>
          <w:color w:val="000000" w:themeColor="text1"/>
          <w:u w:val="none"/>
          <w:shd w:val="clear" w:color="auto" w:fill="FFFFFF"/>
        </w:rPr>
        <w:t>Zaid</w:t>
      </w:r>
      <w:r w:rsidRPr="00BA0D0C">
        <w:rPr>
          <w:rFonts w:asciiTheme="minorHAnsi" w:hAnsiTheme="minorHAnsi" w:cstheme="minorHAnsi"/>
          <w:color w:val="000000" w:themeColor="text1"/>
        </w:rPr>
        <w:t xml:space="preserve"> </w:t>
      </w:r>
      <w:r w:rsidRPr="00BA0D0C">
        <w:rPr>
          <w:rFonts w:asciiTheme="minorHAnsi" w:eastAsiaTheme="majorEastAsia" w:hAnsiTheme="minorHAnsi" w:cstheme="minorHAnsi"/>
          <w:color w:val="000000" w:themeColor="text1"/>
        </w:rPr>
        <w:t>Y.,</w:t>
      </w:r>
      <w:r w:rsidRPr="00BA0D0C">
        <w:rPr>
          <w:rFonts w:asciiTheme="minorHAnsi" w:hAnsiTheme="minorHAnsi" w:cstheme="minorHAnsi"/>
          <w:color w:val="000000" w:themeColor="text1"/>
        </w:rPr>
        <w:t xml:space="preserve"> </w:t>
      </w:r>
      <w:hyperlink r:id="rId18" w:tooltip="Florian Puhm" w:history="1">
        <w:proofErr w:type="spellStart"/>
        <w:r w:rsidRPr="00BA0D0C">
          <w:rPr>
            <w:rStyle w:val="Hyperlink"/>
            <w:rFonts w:asciiTheme="minorHAnsi" w:eastAsiaTheme="majorEastAsia" w:hAnsiTheme="minorHAnsi" w:cstheme="minorHAnsi"/>
            <w:color w:val="000000" w:themeColor="text1"/>
            <w:u w:val="none"/>
          </w:rPr>
          <w:t>Puhm</w:t>
        </w:r>
        <w:proofErr w:type="spellEnd"/>
      </w:hyperlink>
      <w:r w:rsidRPr="00BA0D0C">
        <w:rPr>
          <w:rFonts w:asciiTheme="minorHAnsi" w:hAnsiTheme="minorHAnsi" w:cstheme="minorHAnsi"/>
          <w:color w:val="000000" w:themeColor="text1"/>
        </w:rPr>
        <w:t xml:space="preserve"> F., </w:t>
      </w:r>
      <w:hyperlink r:id="rId19" w:tooltip="Isabelle Allaeys" w:history="1">
        <w:proofErr w:type="spellStart"/>
        <w:r w:rsidRPr="00BA0D0C">
          <w:rPr>
            <w:rStyle w:val="Hyperlink"/>
            <w:rFonts w:asciiTheme="minorHAnsi" w:eastAsiaTheme="majorEastAsia" w:hAnsiTheme="minorHAnsi" w:cstheme="minorHAnsi"/>
            <w:color w:val="000000" w:themeColor="text1"/>
            <w:u w:val="none"/>
          </w:rPr>
          <w:t>Allaeys</w:t>
        </w:r>
        <w:proofErr w:type="spellEnd"/>
      </w:hyperlink>
      <w:r w:rsidRPr="00BA0D0C">
        <w:rPr>
          <w:rFonts w:asciiTheme="minorHAnsi" w:hAnsiTheme="minorHAnsi" w:cstheme="minorHAnsi"/>
          <w:color w:val="000000" w:themeColor="text1"/>
        </w:rPr>
        <w:t xml:space="preserve"> I., Naya, A., </w:t>
      </w:r>
      <w:proofErr w:type="spellStart"/>
      <w:r w:rsidRPr="00BA0D0C">
        <w:rPr>
          <w:rFonts w:asciiTheme="minorHAnsi" w:hAnsiTheme="minorHAnsi" w:cstheme="minorHAnsi"/>
          <w:color w:val="000000" w:themeColor="text1"/>
        </w:rPr>
        <w:t>Oudghiri</w:t>
      </w:r>
      <w:proofErr w:type="spellEnd"/>
      <w:r w:rsidRPr="00BA0D0C">
        <w:rPr>
          <w:rFonts w:asciiTheme="minorHAnsi" w:hAnsiTheme="minorHAnsi" w:cstheme="minorHAnsi"/>
          <w:color w:val="000000" w:themeColor="text1"/>
        </w:rPr>
        <w:t xml:space="preserve"> M., </w:t>
      </w:r>
      <w:proofErr w:type="spellStart"/>
      <w:r w:rsidRPr="00BA0D0C">
        <w:rPr>
          <w:rFonts w:asciiTheme="minorHAnsi" w:hAnsiTheme="minorHAnsi" w:cstheme="minorHAnsi"/>
          <w:color w:val="000000" w:themeColor="text1"/>
        </w:rPr>
        <w:t>Khalki</w:t>
      </w:r>
      <w:proofErr w:type="spellEnd"/>
      <w:r w:rsidRPr="00BA0D0C">
        <w:rPr>
          <w:rFonts w:asciiTheme="minorHAnsi" w:hAnsiTheme="minorHAnsi" w:cstheme="minorHAnsi"/>
          <w:color w:val="000000" w:themeColor="text1"/>
        </w:rPr>
        <w:t xml:space="preserve"> L., </w:t>
      </w:r>
      <w:proofErr w:type="spellStart"/>
      <w:r w:rsidRPr="00BA0D0C">
        <w:rPr>
          <w:rFonts w:asciiTheme="minorHAnsi" w:hAnsiTheme="minorHAnsi" w:cstheme="minorHAnsi"/>
          <w:color w:val="000000" w:themeColor="text1"/>
        </w:rPr>
        <w:t>Limami</w:t>
      </w:r>
      <w:proofErr w:type="spellEnd"/>
      <w:r w:rsidRPr="00BA0D0C">
        <w:rPr>
          <w:rFonts w:asciiTheme="minorHAnsi" w:hAnsiTheme="minorHAnsi" w:cstheme="minorHAnsi"/>
          <w:color w:val="000000" w:themeColor="text1"/>
        </w:rPr>
        <w:t xml:space="preserve">, Y., Zaid, N., </w:t>
      </w:r>
      <w:proofErr w:type="spellStart"/>
      <w:r w:rsidRPr="00BA0D0C">
        <w:rPr>
          <w:rFonts w:asciiTheme="minorHAnsi" w:hAnsiTheme="minorHAnsi" w:cstheme="minorHAnsi"/>
          <w:color w:val="000000" w:themeColor="text1"/>
        </w:rPr>
        <w:t>Sad</w:t>
      </w:r>
      <w:r w:rsidR="001D71F5" w:rsidRPr="00BA0D0C">
        <w:rPr>
          <w:rFonts w:asciiTheme="minorHAnsi" w:hAnsiTheme="minorHAnsi" w:cstheme="minorHAnsi"/>
          <w:color w:val="000000" w:themeColor="text1"/>
        </w:rPr>
        <w:t>ki</w:t>
      </w:r>
      <w:proofErr w:type="spellEnd"/>
      <w:r w:rsidR="001D71F5" w:rsidRPr="00BA0D0C">
        <w:rPr>
          <w:rFonts w:asciiTheme="minorHAnsi" w:hAnsiTheme="minorHAnsi" w:cstheme="minorHAnsi"/>
          <w:color w:val="000000" w:themeColor="text1"/>
        </w:rPr>
        <w:t xml:space="preserve">, K., </w:t>
      </w:r>
      <w:proofErr w:type="spellStart"/>
      <w:r w:rsidR="001D71F5" w:rsidRPr="00BA0D0C">
        <w:rPr>
          <w:rFonts w:asciiTheme="minorHAnsi" w:hAnsiTheme="minorHAnsi" w:cstheme="minorHAnsi"/>
          <w:color w:val="000000" w:themeColor="text1"/>
        </w:rPr>
        <w:t>Rafiqua</w:t>
      </w:r>
      <w:proofErr w:type="spellEnd"/>
      <w:r w:rsidR="001D71F5" w:rsidRPr="00BA0D0C">
        <w:rPr>
          <w:rFonts w:asciiTheme="minorHAnsi" w:hAnsiTheme="minorHAnsi" w:cstheme="minorHAnsi"/>
          <w:color w:val="000000" w:themeColor="text1"/>
        </w:rPr>
        <w:t xml:space="preserve">, </w:t>
      </w:r>
      <w:proofErr w:type="spellStart"/>
      <w:r w:rsidR="001D71F5" w:rsidRPr="00BA0D0C">
        <w:rPr>
          <w:rFonts w:asciiTheme="minorHAnsi" w:hAnsiTheme="minorHAnsi" w:cstheme="minorHAnsi"/>
          <w:color w:val="000000" w:themeColor="text1"/>
        </w:rPr>
        <w:t>B.e.h</w:t>
      </w:r>
      <w:proofErr w:type="spellEnd"/>
      <w:r w:rsidR="001D71F5" w:rsidRPr="00BA0D0C">
        <w:rPr>
          <w:rFonts w:asciiTheme="minorHAnsi" w:hAnsiTheme="minorHAnsi" w:cstheme="minorHAnsi"/>
          <w:color w:val="000000" w:themeColor="text1"/>
        </w:rPr>
        <w:t xml:space="preserve">., </w:t>
      </w:r>
      <w:proofErr w:type="spellStart"/>
      <w:r w:rsidR="001D71F5" w:rsidRPr="00BA0D0C">
        <w:rPr>
          <w:rFonts w:asciiTheme="minorHAnsi" w:hAnsiTheme="minorHAnsi" w:cstheme="minorHAnsi"/>
          <w:color w:val="000000" w:themeColor="text1"/>
        </w:rPr>
        <w:t>Mahir</w:t>
      </w:r>
      <w:proofErr w:type="spellEnd"/>
      <w:r w:rsidR="001D71F5" w:rsidRPr="00BA0D0C">
        <w:rPr>
          <w:rFonts w:asciiTheme="minorHAnsi" w:hAnsiTheme="minorHAnsi" w:cstheme="minorHAnsi"/>
          <w:color w:val="000000" w:themeColor="text1"/>
        </w:rPr>
        <w:t xml:space="preserve">, W., </w:t>
      </w:r>
      <w:hyperlink r:id="rId20" w:tooltip="Lamiae Belayachi" w:history="1">
        <w:proofErr w:type="spellStart"/>
        <w:r w:rsidRPr="00BA0D0C">
          <w:rPr>
            <w:rStyle w:val="Hyperlink"/>
            <w:rFonts w:asciiTheme="minorHAnsi" w:eastAsiaTheme="majorEastAsia" w:hAnsiTheme="minorHAnsi" w:cstheme="minorHAnsi"/>
            <w:color w:val="000000" w:themeColor="text1"/>
            <w:u w:val="none"/>
          </w:rPr>
          <w:t>Belayachi</w:t>
        </w:r>
        <w:proofErr w:type="spellEnd"/>
      </w:hyperlink>
      <w:r w:rsidR="001D71F5"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L</w:t>
      </w:r>
      <w:r w:rsidR="001D71F5" w:rsidRPr="00BA0D0C">
        <w:rPr>
          <w:rFonts w:asciiTheme="minorHAnsi" w:hAnsiTheme="minorHAnsi" w:cstheme="minorHAnsi"/>
          <w:color w:val="000000" w:themeColor="text1"/>
        </w:rPr>
        <w:t xml:space="preserve">., </w:t>
      </w:r>
      <w:hyperlink r:id="rId21" w:tooltip="Bouchra Belefquih" w:history="1">
        <w:proofErr w:type="spellStart"/>
        <w:r w:rsidRPr="00BA0D0C">
          <w:rPr>
            <w:rStyle w:val="Hyperlink"/>
            <w:rFonts w:asciiTheme="minorHAnsi" w:eastAsiaTheme="majorEastAsia" w:hAnsiTheme="minorHAnsi" w:cstheme="minorHAnsi"/>
            <w:color w:val="000000" w:themeColor="text1"/>
            <w:u w:val="none"/>
          </w:rPr>
          <w:t>Belefquih</w:t>
        </w:r>
        <w:proofErr w:type="spellEnd"/>
      </w:hyperlink>
      <w:r w:rsidR="001D71F5"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B</w:t>
      </w:r>
      <w:r w:rsidR="001D71F5" w:rsidRPr="00BA0D0C">
        <w:rPr>
          <w:rFonts w:asciiTheme="minorHAnsi" w:hAnsiTheme="minorHAnsi" w:cstheme="minorHAnsi"/>
          <w:color w:val="000000" w:themeColor="text1"/>
        </w:rPr>
        <w:t xml:space="preserve">., </w:t>
      </w:r>
      <w:hyperlink r:id="rId22" w:tooltip="Amina Benouda" w:history="1">
        <w:proofErr w:type="spellStart"/>
        <w:r w:rsidRPr="00BA0D0C">
          <w:rPr>
            <w:rStyle w:val="Hyperlink"/>
            <w:rFonts w:asciiTheme="minorHAnsi" w:eastAsiaTheme="majorEastAsia" w:hAnsiTheme="minorHAnsi" w:cstheme="minorHAnsi"/>
            <w:color w:val="000000" w:themeColor="text1"/>
            <w:u w:val="none"/>
          </w:rPr>
          <w:t>Benouda</w:t>
        </w:r>
        <w:proofErr w:type="spellEnd"/>
      </w:hyperlink>
      <w:r w:rsidR="001D71F5"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A</w:t>
      </w:r>
      <w:r w:rsidR="001D71F5" w:rsidRPr="00BA0D0C">
        <w:rPr>
          <w:rFonts w:asciiTheme="minorHAnsi" w:hAnsiTheme="minorHAnsi" w:cstheme="minorHAnsi"/>
          <w:color w:val="000000" w:themeColor="text1"/>
        </w:rPr>
        <w:t xml:space="preserve">., </w:t>
      </w:r>
      <w:hyperlink r:id="rId23" w:tooltip="Amine Cheikh" w:history="1">
        <w:r w:rsidRPr="00BA0D0C">
          <w:rPr>
            <w:rStyle w:val="Hyperlink"/>
            <w:rFonts w:asciiTheme="minorHAnsi" w:eastAsiaTheme="majorEastAsia" w:hAnsiTheme="minorHAnsi" w:cstheme="minorHAnsi"/>
            <w:color w:val="000000" w:themeColor="text1"/>
            <w:u w:val="none"/>
          </w:rPr>
          <w:t>Cheikh</w:t>
        </w:r>
      </w:hyperlink>
      <w:r w:rsidR="001D71F5"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A</w:t>
      </w:r>
      <w:r w:rsidR="001D71F5" w:rsidRPr="00BA0D0C">
        <w:rPr>
          <w:rFonts w:asciiTheme="minorHAnsi" w:hAnsiTheme="minorHAnsi" w:cstheme="minorHAnsi"/>
          <w:color w:val="000000" w:themeColor="text1"/>
        </w:rPr>
        <w:t xml:space="preserve">., </w:t>
      </w:r>
      <w:hyperlink r:id="rId24" w:tooltip="Marc-André Langlois" w:history="1">
        <w:r w:rsidRPr="00BA0D0C">
          <w:rPr>
            <w:rStyle w:val="Hyperlink"/>
            <w:rFonts w:asciiTheme="minorHAnsi" w:eastAsiaTheme="majorEastAsia" w:hAnsiTheme="minorHAnsi" w:cstheme="minorHAnsi"/>
            <w:color w:val="000000" w:themeColor="text1"/>
            <w:u w:val="none"/>
          </w:rPr>
          <w:t>Langlois</w:t>
        </w:r>
      </w:hyperlink>
      <w:r w:rsidR="001D71F5"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M</w:t>
      </w:r>
      <w:r w:rsidR="001D71F5" w:rsidRPr="00BA0D0C">
        <w:rPr>
          <w:rFonts w:asciiTheme="minorHAnsi" w:hAnsiTheme="minorHAnsi" w:cstheme="minorHAnsi"/>
          <w:color w:val="000000" w:themeColor="text1"/>
        </w:rPr>
        <w:t xml:space="preserve">., </w:t>
      </w:r>
      <w:hyperlink r:id="rId25" w:tooltip="Yahia Cherrah" w:history="1">
        <w:proofErr w:type="spellStart"/>
        <w:r w:rsidRPr="00BA0D0C">
          <w:rPr>
            <w:rStyle w:val="Hyperlink"/>
            <w:rFonts w:asciiTheme="minorHAnsi" w:eastAsiaTheme="majorEastAsia" w:hAnsiTheme="minorHAnsi" w:cstheme="minorHAnsi"/>
            <w:color w:val="000000" w:themeColor="text1"/>
            <w:u w:val="none"/>
          </w:rPr>
          <w:t>Cherrah</w:t>
        </w:r>
        <w:proofErr w:type="spellEnd"/>
      </w:hyperlink>
      <w:r w:rsidR="001D71F5"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Y</w:t>
      </w:r>
      <w:r w:rsidR="001D71F5" w:rsidRPr="00BA0D0C">
        <w:rPr>
          <w:rFonts w:asciiTheme="minorHAnsi" w:hAnsiTheme="minorHAnsi" w:cstheme="minorHAnsi"/>
          <w:color w:val="000000" w:themeColor="text1"/>
        </w:rPr>
        <w:t xml:space="preserve">., </w:t>
      </w:r>
      <w:hyperlink r:id="rId26" w:tooltip="Louis Flamand" w:history="1">
        <w:proofErr w:type="spellStart"/>
        <w:r w:rsidRPr="00BA0D0C">
          <w:rPr>
            <w:rStyle w:val="Hyperlink"/>
            <w:rFonts w:asciiTheme="minorHAnsi" w:eastAsiaTheme="majorEastAsia" w:hAnsiTheme="minorHAnsi" w:cstheme="minorHAnsi"/>
            <w:color w:val="000000" w:themeColor="text1"/>
            <w:u w:val="none"/>
          </w:rPr>
          <w:t>Flamand</w:t>
        </w:r>
        <w:proofErr w:type="spellEnd"/>
      </w:hyperlink>
      <w:r w:rsidR="001D71F5"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L</w:t>
      </w:r>
      <w:r w:rsidR="001D71F5" w:rsidRPr="00BA0D0C">
        <w:rPr>
          <w:rFonts w:asciiTheme="minorHAnsi" w:hAnsiTheme="minorHAnsi" w:cstheme="minorHAnsi"/>
          <w:color w:val="000000" w:themeColor="text1"/>
        </w:rPr>
        <w:t xml:space="preserve">., </w:t>
      </w:r>
      <w:hyperlink r:id="rId27" w:tooltip="Fadila Guessous" w:history="1">
        <w:proofErr w:type="spellStart"/>
        <w:r w:rsidRPr="00BA0D0C">
          <w:rPr>
            <w:rStyle w:val="Hyperlink"/>
            <w:rFonts w:asciiTheme="minorHAnsi" w:eastAsiaTheme="majorEastAsia" w:hAnsiTheme="minorHAnsi" w:cstheme="minorHAnsi"/>
            <w:color w:val="000000" w:themeColor="text1"/>
            <w:u w:val="none"/>
          </w:rPr>
          <w:t>Guessous</w:t>
        </w:r>
        <w:proofErr w:type="spellEnd"/>
      </w:hyperlink>
      <w:r w:rsidR="001D71F5"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F</w:t>
      </w:r>
      <w:r w:rsidR="001D71F5" w:rsidRPr="00BA0D0C">
        <w:rPr>
          <w:rFonts w:asciiTheme="minorHAnsi" w:hAnsiTheme="minorHAnsi" w:cstheme="minorHAnsi"/>
          <w:color w:val="000000" w:themeColor="text1"/>
        </w:rPr>
        <w:t xml:space="preserve">., </w:t>
      </w:r>
      <w:hyperlink r:id="rId28" w:tooltip="Eric Boilard" w:history="1">
        <w:proofErr w:type="spellStart"/>
        <w:r w:rsidRPr="00BA0D0C">
          <w:rPr>
            <w:rStyle w:val="Hyperlink"/>
            <w:rFonts w:asciiTheme="minorHAnsi" w:eastAsiaTheme="majorEastAsia" w:hAnsiTheme="minorHAnsi" w:cstheme="minorHAnsi"/>
            <w:color w:val="000000" w:themeColor="text1"/>
            <w:u w:val="none"/>
          </w:rPr>
          <w:t>Boilard</w:t>
        </w:r>
        <w:proofErr w:type="spellEnd"/>
      </w:hyperlink>
      <w:r w:rsidR="001D71F5"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E</w:t>
      </w:r>
      <w:r w:rsidR="001D71F5" w:rsidRPr="00BA0D0C">
        <w:rPr>
          <w:rFonts w:asciiTheme="minorHAnsi" w:hAnsiTheme="minorHAnsi" w:cstheme="minorHAnsi"/>
          <w:color w:val="000000" w:themeColor="text1"/>
        </w:rPr>
        <w:t xml:space="preserve">. </w:t>
      </w:r>
      <w:hyperlink r:id="rId29" w:history="1">
        <w:r w:rsidR="001D71F5" w:rsidRPr="00BA0D0C">
          <w:rPr>
            <w:rStyle w:val="Hyperlink"/>
            <w:rFonts w:asciiTheme="minorHAnsi" w:eastAsiaTheme="majorEastAsia" w:hAnsiTheme="minorHAnsi" w:cstheme="minorHAnsi"/>
            <w:color w:val="000000" w:themeColor="text1"/>
            <w:u w:val="none"/>
            <w:shd w:val="clear" w:color="auto" w:fill="FFFFFF"/>
          </w:rPr>
          <w:t>Platelets Can Associate With SARS-CoV-2 RNA and Are Hyperactivated in COVID-19</w:t>
        </w:r>
      </w:hyperlink>
      <w:r w:rsidR="001D71F5" w:rsidRPr="00BA0D0C">
        <w:rPr>
          <w:rFonts w:asciiTheme="minorHAnsi" w:hAnsiTheme="minorHAnsi" w:cstheme="minorHAnsi"/>
          <w:color w:val="000000" w:themeColor="text1"/>
        </w:rPr>
        <w:t xml:space="preserve"> </w:t>
      </w:r>
      <w:hyperlink r:id="rId30" w:history="1">
        <w:r w:rsidRPr="00BA0D0C">
          <w:rPr>
            <w:rStyle w:val="Hyperlink"/>
            <w:rFonts w:asciiTheme="minorHAnsi" w:eastAsiaTheme="majorEastAsia" w:hAnsiTheme="minorHAnsi" w:cstheme="minorHAnsi"/>
            <w:i/>
            <w:iCs/>
            <w:color w:val="000000" w:themeColor="text1"/>
            <w:u w:val="none"/>
            <w:shd w:val="clear" w:color="auto" w:fill="FFFFFF"/>
          </w:rPr>
          <w:t>Circulation Research</w:t>
        </w:r>
      </w:hyperlink>
      <w:hyperlink r:id="rId31" w:history="1">
        <w:r w:rsidR="001D71F5" w:rsidRPr="00BA0D0C">
          <w:rPr>
            <w:rStyle w:val="Hyperlink"/>
            <w:rFonts w:asciiTheme="minorHAnsi" w:eastAsiaTheme="majorEastAsia" w:hAnsiTheme="minorHAnsi" w:cstheme="minorHAnsi"/>
            <w:color w:val="000000" w:themeColor="text1"/>
            <w:u w:val="none"/>
            <w:shd w:val="clear" w:color="auto" w:fill="FFFFFF"/>
          </w:rPr>
          <w:t xml:space="preserve"> </w:t>
        </w:r>
        <w:r w:rsidRPr="00BA0D0C">
          <w:rPr>
            <w:rStyle w:val="Hyperlink"/>
            <w:rFonts w:asciiTheme="minorHAnsi" w:eastAsiaTheme="majorEastAsia" w:hAnsiTheme="minorHAnsi" w:cstheme="minorHAnsi"/>
            <w:color w:val="000000" w:themeColor="text1"/>
            <w:u w:val="none"/>
            <w:shd w:val="clear" w:color="auto" w:fill="FFFFFF"/>
          </w:rPr>
          <w:t>127,</w:t>
        </w:r>
        <w:r w:rsidR="001D71F5" w:rsidRPr="00BA0D0C">
          <w:rPr>
            <w:rStyle w:val="Hyperlink"/>
            <w:rFonts w:asciiTheme="minorHAnsi" w:eastAsiaTheme="majorEastAsia" w:hAnsiTheme="minorHAnsi" w:cstheme="minorHAnsi"/>
            <w:color w:val="000000" w:themeColor="text1"/>
            <w:u w:val="none"/>
            <w:shd w:val="clear" w:color="auto" w:fill="FFFFFF"/>
          </w:rPr>
          <w:t xml:space="preserve"> </w:t>
        </w:r>
        <w:r w:rsidRPr="00BA0D0C">
          <w:rPr>
            <w:rStyle w:val="Hyperlink"/>
            <w:rFonts w:asciiTheme="minorHAnsi" w:eastAsiaTheme="majorEastAsia" w:hAnsiTheme="minorHAnsi" w:cstheme="minorHAnsi"/>
            <w:color w:val="000000" w:themeColor="text1"/>
            <w:u w:val="none"/>
            <w:shd w:val="clear" w:color="auto" w:fill="FFFFFF"/>
          </w:rPr>
          <w:t>11</w:t>
        </w:r>
      </w:hyperlink>
      <w:r w:rsidR="001D71F5" w:rsidRPr="00BA0D0C">
        <w:rPr>
          <w:rFonts w:asciiTheme="minorHAnsi" w:hAnsiTheme="minorHAnsi" w:cstheme="minorHAnsi"/>
          <w:color w:val="000000" w:themeColor="text1"/>
        </w:rPr>
        <w:t xml:space="preserve">     </w:t>
      </w:r>
    </w:p>
    <w:p w14:paraId="63558AF0" w14:textId="77777777" w:rsidR="00700D5C" w:rsidRPr="00BA0D0C" w:rsidRDefault="00700D5C" w:rsidP="00BA0D0C">
      <w:pPr>
        <w:jc w:val="both"/>
        <w:rPr>
          <w:rFonts w:asciiTheme="minorHAnsi" w:hAnsiTheme="minorHAnsi" w:cstheme="minorHAnsi"/>
          <w:color w:val="000000" w:themeColor="text1"/>
        </w:rPr>
      </w:pPr>
    </w:p>
    <w:p w14:paraId="123D91BE" w14:textId="57F417C0" w:rsidR="00700D5C" w:rsidRPr="00BA0D0C" w:rsidRDefault="00700D5C"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Zhou</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F</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w:t>
      </w:r>
      <w:hyperlink r:id="rId32" w:history="1">
        <w:r w:rsidRPr="00BA0D0C">
          <w:rPr>
            <w:rFonts w:asciiTheme="minorHAnsi" w:hAnsiTheme="minorHAnsi" w:cstheme="minorHAnsi"/>
            <w:color w:val="000000" w:themeColor="text1"/>
            <w:shd w:val="clear" w:color="auto" w:fill="FFFFFF"/>
          </w:rPr>
          <w:t>Yu</w:t>
        </w:r>
        <w:r w:rsidR="00E97A74" w:rsidRPr="00BA0D0C">
          <w:rPr>
            <w:rFonts w:asciiTheme="minorHAnsi" w:hAnsiTheme="minorHAnsi" w:cstheme="minorHAnsi"/>
            <w:color w:val="000000" w:themeColor="text1"/>
            <w:shd w:val="clear" w:color="auto" w:fill="FFFFFF"/>
          </w:rPr>
          <w:t>,</w:t>
        </w:r>
        <w:r w:rsidRPr="00BA0D0C">
          <w:rPr>
            <w:rFonts w:asciiTheme="minorHAnsi" w:hAnsiTheme="minorHAnsi" w:cstheme="minorHAnsi"/>
            <w:color w:val="000000" w:themeColor="text1"/>
            <w:shd w:val="clear" w:color="auto" w:fill="FFFFFF"/>
          </w:rPr>
          <w:t xml:space="preserve"> T</w:t>
        </w:r>
      </w:hyperlink>
      <w:r w:rsidR="00E97A74" w:rsidRPr="00BA0D0C">
        <w:rPr>
          <w:rFonts w:asciiTheme="minorHAnsi" w:hAnsiTheme="minorHAnsi" w:cstheme="minorHAnsi"/>
          <w:color w:val="000000" w:themeColor="text1"/>
          <w:shd w:val="clear" w:color="auto" w:fill="FFFFFF"/>
        </w:rPr>
        <w:t>.</w:t>
      </w:r>
      <w:r w:rsidRPr="00BA0D0C">
        <w:rPr>
          <w:rFonts w:asciiTheme="minorHAnsi" w:hAnsiTheme="minorHAnsi" w:cstheme="minorHAnsi"/>
          <w:color w:val="000000" w:themeColor="text1"/>
          <w:shd w:val="clear" w:color="auto" w:fill="FFFFFF"/>
        </w:rPr>
        <w:t>, </w:t>
      </w:r>
      <w:hyperlink r:id="rId33" w:history="1">
        <w:r w:rsidRPr="00BA0D0C">
          <w:rPr>
            <w:rFonts w:asciiTheme="minorHAnsi" w:hAnsiTheme="minorHAnsi" w:cstheme="minorHAnsi"/>
            <w:color w:val="000000" w:themeColor="text1"/>
            <w:shd w:val="clear" w:color="auto" w:fill="FFFFFF"/>
          </w:rPr>
          <w:t>Du</w:t>
        </w:r>
        <w:r w:rsidR="00E97A74" w:rsidRPr="00BA0D0C">
          <w:rPr>
            <w:rFonts w:asciiTheme="minorHAnsi" w:hAnsiTheme="minorHAnsi" w:cstheme="minorHAnsi"/>
            <w:color w:val="000000" w:themeColor="text1"/>
            <w:shd w:val="clear" w:color="auto" w:fill="FFFFFF"/>
          </w:rPr>
          <w:t>,</w:t>
        </w:r>
        <w:r w:rsidRPr="00BA0D0C">
          <w:rPr>
            <w:rFonts w:asciiTheme="minorHAnsi" w:hAnsiTheme="minorHAnsi" w:cstheme="minorHAnsi"/>
            <w:color w:val="000000" w:themeColor="text1"/>
            <w:shd w:val="clear" w:color="auto" w:fill="FFFFFF"/>
          </w:rPr>
          <w:t xml:space="preserve"> R</w:t>
        </w:r>
      </w:hyperlink>
      <w:r w:rsidR="00E97A74" w:rsidRPr="00BA0D0C">
        <w:rPr>
          <w:rFonts w:asciiTheme="minorHAnsi" w:hAnsiTheme="minorHAnsi" w:cstheme="minorHAnsi"/>
          <w:color w:val="000000" w:themeColor="text1"/>
          <w:shd w:val="clear" w:color="auto" w:fill="FFFFFF"/>
        </w:rPr>
        <w:t>.</w:t>
      </w:r>
      <w:r w:rsidRPr="00BA0D0C">
        <w:rPr>
          <w:rFonts w:asciiTheme="minorHAnsi" w:hAnsiTheme="minorHAnsi" w:cstheme="minorHAnsi"/>
          <w:color w:val="000000" w:themeColor="text1"/>
          <w:shd w:val="clear" w:color="auto" w:fill="FFFFFF"/>
        </w:rPr>
        <w:t xml:space="preserve"> </w:t>
      </w:r>
      <w:r w:rsidR="00C254F3" w:rsidRPr="00BA0D0C">
        <w:rPr>
          <w:rFonts w:asciiTheme="minorHAnsi" w:hAnsiTheme="minorHAnsi" w:cstheme="minorHAnsi"/>
          <w:color w:val="000000" w:themeColor="text1"/>
        </w:rPr>
        <w:t>Fan, G., Liu, Y., Liu, Z., Xiang, J., Wang, Y., Song, B., Gu, X., Guan, L., Wei, Y., Li, H., Wu, X., Xu, J., Tu, S., Zhang, Y., Chen, H., Cao, B.</w:t>
      </w:r>
      <w:r w:rsidR="00C254F3" w:rsidRPr="00BA0D0C">
        <w:rPr>
          <w:rFonts w:asciiTheme="minorHAnsi" w:hAnsiTheme="minorHAnsi" w:cstheme="minorHAnsi"/>
          <w:i/>
          <w:iCs/>
          <w:color w:val="000000" w:themeColor="text1"/>
        </w:rPr>
        <w:t xml:space="preserve"> </w:t>
      </w:r>
      <w:r w:rsidR="00E97A74" w:rsidRPr="00BA0D0C">
        <w:rPr>
          <w:rFonts w:asciiTheme="minorHAnsi" w:hAnsiTheme="minorHAnsi" w:cstheme="minorHAnsi"/>
          <w:color w:val="000000" w:themeColor="text1"/>
        </w:rPr>
        <w:t xml:space="preserve">(2020) </w:t>
      </w:r>
      <w:r w:rsidRPr="00BA0D0C">
        <w:rPr>
          <w:rFonts w:asciiTheme="minorHAnsi" w:hAnsiTheme="minorHAnsi" w:cstheme="minorHAnsi"/>
          <w:color w:val="000000" w:themeColor="text1"/>
        </w:rPr>
        <w:t xml:space="preserve">Clinical course and risk factors for mortality of adult inpatients with COVID-19 in Wuhan, China: a retrospective cohort study. </w:t>
      </w:r>
      <w:r w:rsidRPr="00BA0D0C">
        <w:rPr>
          <w:rFonts w:asciiTheme="minorHAnsi" w:hAnsiTheme="minorHAnsi" w:cstheme="minorHAnsi"/>
          <w:i/>
          <w:iCs/>
          <w:color w:val="000000" w:themeColor="text1"/>
        </w:rPr>
        <w:t>Lancet</w:t>
      </w:r>
      <w:r w:rsidR="00E97A74" w:rsidRPr="00BA0D0C">
        <w:rPr>
          <w:rFonts w:asciiTheme="minorHAnsi" w:hAnsiTheme="minorHAnsi" w:cstheme="minorHAnsi"/>
          <w:color w:val="000000" w:themeColor="text1"/>
        </w:rPr>
        <w:t xml:space="preserve"> </w:t>
      </w:r>
      <w:r w:rsidRPr="00BA0D0C">
        <w:rPr>
          <w:rFonts w:asciiTheme="minorHAnsi" w:hAnsiTheme="minorHAnsi" w:cstheme="minorHAnsi"/>
          <w:b/>
          <w:color w:val="000000" w:themeColor="text1"/>
        </w:rPr>
        <w:t>395</w:t>
      </w:r>
      <w:r w:rsidRPr="00BA0D0C">
        <w:rPr>
          <w:rFonts w:asciiTheme="minorHAnsi" w:hAnsiTheme="minorHAnsi" w:cstheme="minorHAnsi"/>
          <w:color w:val="000000" w:themeColor="text1"/>
        </w:rPr>
        <w:t>:1054-1062</w:t>
      </w:r>
    </w:p>
    <w:p w14:paraId="613E6D3C" w14:textId="77777777" w:rsidR="00446E7C" w:rsidRPr="00BA0D0C" w:rsidRDefault="00446E7C" w:rsidP="00BA0D0C">
      <w:pPr>
        <w:jc w:val="both"/>
        <w:rPr>
          <w:rFonts w:asciiTheme="minorHAnsi" w:hAnsiTheme="minorHAnsi" w:cstheme="minorHAnsi"/>
          <w:color w:val="000000" w:themeColor="text1"/>
        </w:rPr>
      </w:pPr>
    </w:p>
    <w:p w14:paraId="32F174D5" w14:textId="182BD3C2" w:rsidR="00446E7C" w:rsidRPr="00BA0D0C" w:rsidRDefault="00446E7C" w:rsidP="00BA0D0C">
      <w:pPr>
        <w:jc w:val="both"/>
        <w:rPr>
          <w:rFonts w:asciiTheme="minorHAnsi" w:hAnsiTheme="minorHAnsi" w:cstheme="minorHAnsi"/>
          <w:color w:val="000000" w:themeColor="text1"/>
        </w:rPr>
      </w:pPr>
      <w:r w:rsidRPr="00BA0D0C">
        <w:rPr>
          <w:rFonts w:asciiTheme="minorHAnsi" w:hAnsiTheme="minorHAnsi" w:cstheme="minorHAnsi"/>
          <w:color w:val="000000" w:themeColor="text1"/>
        </w:rPr>
        <w:t>Zulfiqar</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A-A</w:t>
      </w:r>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Lorenzo-</w:t>
      </w:r>
      <w:proofErr w:type="spellStart"/>
      <w:r w:rsidRPr="00BA0D0C">
        <w:rPr>
          <w:rFonts w:asciiTheme="minorHAnsi" w:hAnsiTheme="minorHAnsi" w:cstheme="minorHAnsi"/>
          <w:color w:val="000000" w:themeColor="text1"/>
        </w:rPr>
        <w:t>Villalba</w:t>
      </w:r>
      <w:proofErr w:type="spellEnd"/>
      <w:r w:rsidR="00E97A74" w:rsidRPr="00BA0D0C">
        <w:rPr>
          <w:rFonts w:asciiTheme="minorHAnsi" w:hAnsiTheme="minorHAnsi" w:cstheme="minorHAnsi"/>
          <w:color w:val="000000" w:themeColor="text1"/>
        </w:rPr>
        <w:t>,</w:t>
      </w:r>
      <w:r w:rsidRPr="00BA0D0C">
        <w:rPr>
          <w:rFonts w:asciiTheme="minorHAnsi" w:hAnsiTheme="minorHAnsi" w:cstheme="minorHAnsi"/>
          <w:color w:val="000000" w:themeColor="text1"/>
        </w:rPr>
        <w:t xml:space="preserve"> N.</w:t>
      </w:r>
      <w:r w:rsidR="00E97A74" w:rsidRPr="00BA0D0C">
        <w:rPr>
          <w:rFonts w:asciiTheme="minorHAnsi" w:hAnsiTheme="minorHAnsi" w:cstheme="minorHAnsi"/>
          <w:color w:val="000000" w:themeColor="text1"/>
        </w:rPr>
        <w:t xml:space="preserve"> (2020)</w:t>
      </w:r>
      <w:r w:rsidRPr="00BA0D0C">
        <w:rPr>
          <w:rFonts w:asciiTheme="minorHAnsi" w:hAnsiTheme="minorHAnsi" w:cstheme="minorHAnsi"/>
          <w:color w:val="000000" w:themeColor="text1"/>
        </w:rPr>
        <w:t xml:space="preserve"> Immune thrombocytopenia in a patient with </w:t>
      </w:r>
      <w:r w:rsidR="00BC2E85" w:rsidRPr="00BA0D0C">
        <w:rPr>
          <w:rFonts w:asciiTheme="minorHAnsi" w:hAnsiTheme="minorHAnsi" w:cstheme="minorHAnsi"/>
          <w:color w:val="000000" w:themeColor="text1"/>
        </w:rPr>
        <w:t>COVID-19</w:t>
      </w:r>
      <w:r w:rsidRPr="00BA0D0C">
        <w:rPr>
          <w:rFonts w:asciiTheme="minorHAnsi" w:hAnsiTheme="minorHAnsi" w:cstheme="minorHAnsi"/>
          <w:color w:val="000000" w:themeColor="text1"/>
        </w:rPr>
        <w:t xml:space="preserve">. </w:t>
      </w:r>
      <w:r w:rsidRPr="00BA0D0C">
        <w:rPr>
          <w:rFonts w:asciiTheme="minorHAnsi" w:hAnsiTheme="minorHAnsi" w:cstheme="minorHAnsi"/>
          <w:i/>
          <w:color w:val="000000" w:themeColor="text1"/>
        </w:rPr>
        <w:t xml:space="preserve">The </w:t>
      </w:r>
      <w:r w:rsidR="00E97A74" w:rsidRPr="00BA0D0C">
        <w:rPr>
          <w:rFonts w:asciiTheme="minorHAnsi" w:hAnsiTheme="minorHAnsi" w:cstheme="minorHAnsi"/>
          <w:i/>
          <w:color w:val="000000" w:themeColor="text1"/>
        </w:rPr>
        <w:t xml:space="preserve">New England Journal of Medicine, </w:t>
      </w:r>
      <w:proofErr w:type="gramStart"/>
      <w:r w:rsidR="00BE4960" w:rsidRPr="00BA0D0C">
        <w:rPr>
          <w:rFonts w:asciiTheme="minorHAnsi" w:hAnsiTheme="minorHAnsi" w:cstheme="minorHAnsi"/>
          <w:b/>
          <w:bCs/>
          <w:color w:val="000000" w:themeColor="text1"/>
        </w:rPr>
        <w:t>382</w:t>
      </w:r>
      <w:r w:rsidR="00BE4960" w:rsidRPr="00BA0D0C">
        <w:rPr>
          <w:rFonts w:asciiTheme="minorHAnsi" w:hAnsiTheme="minorHAnsi" w:cstheme="minorHAnsi"/>
          <w:color w:val="000000" w:themeColor="text1"/>
        </w:rPr>
        <w:t>:e</w:t>
      </w:r>
      <w:proofErr w:type="gramEnd"/>
      <w:r w:rsidR="00BE4960" w:rsidRPr="00BA0D0C">
        <w:rPr>
          <w:rFonts w:asciiTheme="minorHAnsi" w:hAnsiTheme="minorHAnsi" w:cstheme="minorHAnsi"/>
          <w:color w:val="000000" w:themeColor="text1"/>
        </w:rPr>
        <w:t>43</w:t>
      </w:r>
      <w:r w:rsidR="00E97A74" w:rsidRPr="00BA0D0C">
        <w:rPr>
          <w:rFonts w:asciiTheme="minorHAnsi" w:hAnsiTheme="minorHAnsi" w:cstheme="minorHAnsi"/>
          <w:color w:val="000000" w:themeColor="text1"/>
        </w:rPr>
        <w:t>.</w:t>
      </w:r>
    </w:p>
    <w:p w14:paraId="65CA0563" w14:textId="77777777" w:rsidR="00700D5C" w:rsidRPr="00BA0D0C" w:rsidRDefault="00700D5C" w:rsidP="00BA0D0C">
      <w:pPr>
        <w:pStyle w:val="NoSpacing"/>
        <w:spacing w:after="240"/>
        <w:jc w:val="both"/>
        <w:rPr>
          <w:rFonts w:cstheme="minorHAnsi"/>
          <w:color w:val="000000" w:themeColor="text1"/>
          <w:sz w:val="24"/>
          <w:szCs w:val="24"/>
        </w:rPr>
      </w:pPr>
    </w:p>
    <w:p w14:paraId="388215EE" w14:textId="038D6149" w:rsidR="00825735" w:rsidRPr="00BA0D0C" w:rsidRDefault="00825735" w:rsidP="00BA0D0C">
      <w:pPr>
        <w:pStyle w:val="NoSpacing"/>
        <w:spacing w:after="240"/>
        <w:jc w:val="both"/>
        <w:rPr>
          <w:rFonts w:cstheme="minorHAnsi"/>
          <w:bCs/>
          <w:i/>
          <w:iCs/>
          <w:color w:val="000000" w:themeColor="text1"/>
          <w:sz w:val="24"/>
          <w:szCs w:val="24"/>
        </w:rPr>
      </w:pPr>
    </w:p>
    <w:sectPr w:rsidR="00825735" w:rsidRPr="00BA0D0C" w:rsidSect="001738B0">
      <w:headerReference w:type="even" r:id="rId34"/>
      <w:headerReference w:type="default" r:id="rId35"/>
      <w:footerReference w:type="even" r:id="rId36"/>
      <w:footerReference w:type="default" r:id="rId37"/>
      <w:headerReference w:type="first" r:id="rId38"/>
      <w:footerReference w:type="first" r:id="rId39"/>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F93A" w14:textId="77777777" w:rsidR="008B098F" w:rsidRDefault="008B098F" w:rsidP="00D5372A">
      <w:r>
        <w:separator/>
      </w:r>
    </w:p>
  </w:endnote>
  <w:endnote w:type="continuationSeparator" w:id="0">
    <w:p w14:paraId="1FC96BE7" w14:textId="77777777" w:rsidR="008B098F" w:rsidRDefault="008B098F" w:rsidP="00D5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0347" w14:textId="77777777" w:rsidR="00E616FF" w:rsidRDefault="00E61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4BFA" w14:textId="77777777" w:rsidR="00E616FF" w:rsidRDefault="00E61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78E4" w14:textId="77777777" w:rsidR="00E616FF" w:rsidRDefault="00E61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EBB75" w14:textId="77777777" w:rsidR="008B098F" w:rsidRDefault="008B098F" w:rsidP="00D5372A">
      <w:r>
        <w:separator/>
      </w:r>
    </w:p>
  </w:footnote>
  <w:footnote w:type="continuationSeparator" w:id="0">
    <w:p w14:paraId="0F544008" w14:textId="77777777" w:rsidR="008B098F" w:rsidRDefault="008B098F" w:rsidP="00D5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18AE" w14:textId="77777777" w:rsidR="00E616FF" w:rsidRDefault="00E61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CFC3" w14:textId="627D0771" w:rsidR="00E616FF" w:rsidRPr="00022563" w:rsidRDefault="00E616FF" w:rsidP="007B2D3F">
    <w:pPr>
      <w:pStyle w:val="Header"/>
      <w:jc w:val="center"/>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4096" w14:textId="77777777" w:rsidR="00E616FF" w:rsidRDefault="00E61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CB4"/>
    <w:multiLevelType w:val="hybridMultilevel"/>
    <w:tmpl w:val="9D88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12E90"/>
    <w:multiLevelType w:val="multilevel"/>
    <w:tmpl w:val="2C74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35AF7"/>
    <w:multiLevelType w:val="multilevel"/>
    <w:tmpl w:val="D884E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3035A"/>
    <w:multiLevelType w:val="multilevel"/>
    <w:tmpl w:val="AB56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474EE"/>
    <w:multiLevelType w:val="multilevel"/>
    <w:tmpl w:val="E24E5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0D7A24"/>
    <w:multiLevelType w:val="multilevel"/>
    <w:tmpl w:val="07302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75D0E"/>
    <w:multiLevelType w:val="hybridMultilevel"/>
    <w:tmpl w:val="A48648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DB91417"/>
    <w:multiLevelType w:val="multilevel"/>
    <w:tmpl w:val="D48E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8021F"/>
    <w:multiLevelType w:val="multilevel"/>
    <w:tmpl w:val="3AA2E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66A99"/>
    <w:multiLevelType w:val="hybridMultilevel"/>
    <w:tmpl w:val="76BA3894"/>
    <w:lvl w:ilvl="0" w:tplc="1520C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84740F"/>
    <w:multiLevelType w:val="hybridMultilevel"/>
    <w:tmpl w:val="DA50B0F2"/>
    <w:lvl w:ilvl="0" w:tplc="622C8C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E2A17"/>
    <w:multiLevelType w:val="hybridMultilevel"/>
    <w:tmpl w:val="F6DC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D635B"/>
    <w:multiLevelType w:val="hybridMultilevel"/>
    <w:tmpl w:val="C1C2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C4BCF"/>
    <w:multiLevelType w:val="multilevel"/>
    <w:tmpl w:val="106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34DAE"/>
    <w:multiLevelType w:val="hybridMultilevel"/>
    <w:tmpl w:val="D4DCAE78"/>
    <w:lvl w:ilvl="0" w:tplc="08090001">
      <w:start w:val="1"/>
      <w:numFmt w:val="bullet"/>
      <w:lvlText w:val=""/>
      <w:lvlJc w:val="left"/>
      <w:pPr>
        <w:ind w:left="3402" w:hanging="360"/>
      </w:pPr>
      <w:rPr>
        <w:rFonts w:ascii="Symbol" w:hAnsi="Symbol" w:hint="default"/>
      </w:rPr>
    </w:lvl>
    <w:lvl w:ilvl="1" w:tplc="08090003">
      <w:start w:val="1"/>
      <w:numFmt w:val="bullet"/>
      <w:lvlText w:val="o"/>
      <w:lvlJc w:val="left"/>
      <w:pPr>
        <w:ind w:left="4122" w:hanging="360"/>
      </w:pPr>
      <w:rPr>
        <w:rFonts w:ascii="Courier New" w:hAnsi="Courier New" w:cs="Courier New" w:hint="default"/>
      </w:rPr>
    </w:lvl>
    <w:lvl w:ilvl="2" w:tplc="08090005" w:tentative="1">
      <w:start w:val="1"/>
      <w:numFmt w:val="bullet"/>
      <w:lvlText w:val=""/>
      <w:lvlJc w:val="left"/>
      <w:pPr>
        <w:ind w:left="4842" w:hanging="360"/>
      </w:pPr>
      <w:rPr>
        <w:rFonts w:ascii="Wingdings" w:hAnsi="Wingdings" w:hint="default"/>
      </w:rPr>
    </w:lvl>
    <w:lvl w:ilvl="3" w:tplc="08090001" w:tentative="1">
      <w:start w:val="1"/>
      <w:numFmt w:val="bullet"/>
      <w:lvlText w:val=""/>
      <w:lvlJc w:val="left"/>
      <w:pPr>
        <w:ind w:left="5562" w:hanging="360"/>
      </w:pPr>
      <w:rPr>
        <w:rFonts w:ascii="Symbol" w:hAnsi="Symbol" w:hint="default"/>
      </w:rPr>
    </w:lvl>
    <w:lvl w:ilvl="4" w:tplc="08090003" w:tentative="1">
      <w:start w:val="1"/>
      <w:numFmt w:val="bullet"/>
      <w:lvlText w:val="o"/>
      <w:lvlJc w:val="left"/>
      <w:pPr>
        <w:ind w:left="6282" w:hanging="360"/>
      </w:pPr>
      <w:rPr>
        <w:rFonts w:ascii="Courier New" w:hAnsi="Courier New" w:cs="Courier New" w:hint="default"/>
      </w:rPr>
    </w:lvl>
    <w:lvl w:ilvl="5" w:tplc="08090005" w:tentative="1">
      <w:start w:val="1"/>
      <w:numFmt w:val="bullet"/>
      <w:lvlText w:val=""/>
      <w:lvlJc w:val="left"/>
      <w:pPr>
        <w:ind w:left="7002" w:hanging="360"/>
      </w:pPr>
      <w:rPr>
        <w:rFonts w:ascii="Wingdings" w:hAnsi="Wingdings" w:hint="default"/>
      </w:rPr>
    </w:lvl>
    <w:lvl w:ilvl="6" w:tplc="08090001" w:tentative="1">
      <w:start w:val="1"/>
      <w:numFmt w:val="bullet"/>
      <w:lvlText w:val=""/>
      <w:lvlJc w:val="left"/>
      <w:pPr>
        <w:ind w:left="7722" w:hanging="360"/>
      </w:pPr>
      <w:rPr>
        <w:rFonts w:ascii="Symbol" w:hAnsi="Symbol" w:hint="default"/>
      </w:rPr>
    </w:lvl>
    <w:lvl w:ilvl="7" w:tplc="08090003" w:tentative="1">
      <w:start w:val="1"/>
      <w:numFmt w:val="bullet"/>
      <w:lvlText w:val="o"/>
      <w:lvlJc w:val="left"/>
      <w:pPr>
        <w:ind w:left="8442" w:hanging="360"/>
      </w:pPr>
      <w:rPr>
        <w:rFonts w:ascii="Courier New" w:hAnsi="Courier New" w:cs="Courier New" w:hint="default"/>
      </w:rPr>
    </w:lvl>
    <w:lvl w:ilvl="8" w:tplc="08090005" w:tentative="1">
      <w:start w:val="1"/>
      <w:numFmt w:val="bullet"/>
      <w:lvlText w:val=""/>
      <w:lvlJc w:val="left"/>
      <w:pPr>
        <w:ind w:left="9162" w:hanging="360"/>
      </w:pPr>
      <w:rPr>
        <w:rFonts w:ascii="Wingdings" w:hAnsi="Wingdings" w:hint="default"/>
      </w:rPr>
    </w:lvl>
  </w:abstractNum>
  <w:abstractNum w:abstractNumId="15" w15:restartNumberingAfterBreak="0">
    <w:nsid w:val="55416790"/>
    <w:multiLevelType w:val="multilevel"/>
    <w:tmpl w:val="A9383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A85C49"/>
    <w:multiLevelType w:val="hybridMultilevel"/>
    <w:tmpl w:val="26D89BF2"/>
    <w:lvl w:ilvl="0" w:tplc="21F40B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675AD6"/>
    <w:multiLevelType w:val="multilevel"/>
    <w:tmpl w:val="FA9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434FB"/>
    <w:multiLevelType w:val="hybridMultilevel"/>
    <w:tmpl w:val="AF0A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74E22"/>
    <w:multiLevelType w:val="hybridMultilevel"/>
    <w:tmpl w:val="4976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6489A"/>
    <w:multiLevelType w:val="multilevel"/>
    <w:tmpl w:val="EBD4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100A1"/>
    <w:multiLevelType w:val="hybridMultilevel"/>
    <w:tmpl w:val="11C627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2DE6E03"/>
    <w:multiLevelType w:val="hybridMultilevel"/>
    <w:tmpl w:val="2ABE29BE"/>
    <w:lvl w:ilvl="0" w:tplc="5DD416A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74A1F"/>
    <w:multiLevelType w:val="hybridMultilevel"/>
    <w:tmpl w:val="7974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2188D"/>
    <w:multiLevelType w:val="hybridMultilevel"/>
    <w:tmpl w:val="53902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102032"/>
    <w:multiLevelType w:val="hybridMultilevel"/>
    <w:tmpl w:val="875EA65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1"/>
  </w:num>
  <w:num w:numId="2">
    <w:abstractNumId w:val="0"/>
  </w:num>
  <w:num w:numId="3">
    <w:abstractNumId w:val="9"/>
  </w:num>
  <w:num w:numId="4">
    <w:abstractNumId w:val="7"/>
  </w:num>
  <w:num w:numId="5">
    <w:abstractNumId w:val="3"/>
  </w:num>
  <w:num w:numId="6">
    <w:abstractNumId w:val="23"/>
  </w:num>
  <w:num w:numId="7">
    <w:abstractNumId w:val="25"/>
  </w:num>
  <w:num w:numId="8">
    <w:abstractNumId w:val="12"/>
  </w:num>
  <w:num w:numId="9">
    <w:abstractNumId w:val="10"/>
  </w:num>
  <w:num w:numId="10">
    <w:abstractNumId w:val="19"/>
  </w:num>
  <w:num w:numId="11">
    <w:abstractNumId w:val="14"/>
  </w:num>
  <w:num w:numId="12">
    <w:abstractNumId w:val="18"/>
  </w:num>
  <w:num w:numId="13">
    <w:abstractNumId w:val="4"/>
  </w:num>
  <w:num w:numId="14">
    <w:abstractNumId w:val="15"/>
  </w:num>
  <w:num w:numId="15">
    <w:abstractNumId w:val="20"/>
  </w:num>
  <w:num w:numId="16">
    <w:abstractNumId w:val="8"/>
  </w:num>
  <w:num w:numId="17">
    <w:abstractNumId w:val="5"/>
  </w:num>
  <w:num w:numId="18">
    <w:abstractNumId w:val="1"/>
  </w:num>
  <w:num w:numId="19">
    <w:abstractNumId w:val="22"/>
  </w:num>
  <w:num w:numId="20">
    <w:abstractNumId w:val="21"/>
  </w:num>
  <w:num w:numId="21">
    <w:abstractNumId w:val="6"/>
  </w:num>
  <w:num w:numId="22">
    <w:abstractNumId w:val="16"/>
  </w:num>
  <w:num w:numId="23">
    <w:abstractNumId w:val="24"/>
  </w:num>
  <w:num w:numId="24">
    <w:abstractNumId w:val="2"/>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63"/>
    <w:rsid w:val="00004D3C"/>
    <w:rsid w:val="00005743"/>
    <w:rsid w:val="00013CA7"/>
    <w:rsid w:val="00017B54"/>
    <w:rsid w:val="00022563"/>
    <w:rsid w:val="00022C21"/>
    <w:rsid w:val="00024658"/>
    <w:rsid w:val="00033F5F"/>
    <w:rsid w:val="0003684D"/>
    <w:rsid w:val="00041433"/>
    <w:rsid w:val="00041528"/>
    <w:rsid w:val="0005606D"/>
    <w:rsid w:val="000565DC"/>
    <w:rsid w:val="0006019C"/>
    <w:rsid w:val="00063827"/>
    <w:rsid w:val="00064662"/>
    <w:rsid w:val="000646D0"/>
    <w:rsid w:val="00065DE2"/>
    <w:rsid w:val="00083FED"/>
    <w:rsid w:val="00087085"/>
    <w:rsid w:val="0009187E"/>
    <w:rsid w:val="000925B4"/>
    <w:rsid w:val="000A035A"/>
    <w:rsid w:val="000A31CF"/>
    <w:rsid w:val="000A3ED9"/>
    <w:rsid w:val="000B4DA4"/>
    <w:rsid w:val="000B4F29"/>
    <w:rsid w:val="000B65AA"/>
    <w:rsid w:val="000B7E44"/>
    <w:rsid w:val="000C5199"/>
    <w:rsid w:val="000D110D"/>
    <w:rsid w:val="000D3C49"/>
    <w:rsid w:val="000D6BCD"/>
    <w:rsid w:val="000E7F30"/>
    <w:rsid w:val="00103351"/>
    <w:rsid w:val="00103A7E"/>
    <w:rsid w:val="001075D6"/>
    <w:rsid w:val="00112D14"/>
    <w:rsid w:val="001148FE"/>
    <w:rsid w:val="00121C9C"/>
    <w:rsid w:val="001305AF"/>
    <w:rsid w:val="00141248"/>
    <w:rsid w:val="001510F1"/>
    <w:rsid w:val="00154177"/>
    <w:rsid w:val="0015589D"/>
    <w:rsid w:val="00164CB5"/>
    <w:rsid w:val="0017138C"/>
    <w:rsid w:val="001738B0"/>
    <w:rsid w:val="00173B5C"/>
    <w:rsid w:val="00180C7B"/>
    <w:rsid w:val="00182023"/>
    <w:rsid w:val="00184F3D"/>
    <w:rsid w:val="00185FB3"/>
    <w:rsid w:val="00187C0B"/>
    <w:rsid w:val="00196323"/>
    <w:rsid w:val="001A249C"/>
    <w:rsid w:val="001A39CA"/>
    <w:rsid w:val="001A55E7"/>
    <w:rsid w:val="001B2256"/>
    <w:rsid w:val="001C0250"/>
    <w:rsid w:val="001C3DAB"/>
    <w:rsid w:val="001C4DD7"/>
    <w:rsid w:val="001C5E7F"/>
    <w:rsid w:val="001C718E"/>
    <w:rsid w:val="001D3594"/>
    <w:rsid w:val="001D3C69"/>
    <w:rsid w:val="001D50F6"/>
    <w:rsid w:val="001D64B0"/>
    <w:rsid w:val="001D6F14"/>
    <w:rsid w:val="001D71F5"/>
    <w:rsid w:val="001E2563"/>
    <w:rsid w:val="001E63D0"/>
    <w:rsid w:val="001F20E0"/>
    <w:rsid w:val="001F6971"/>
    <w:rsid w:val="001F6B40"/>
    <w:rsid w:val="001F76D0"/>
    <w:rsid w:val="002006D2"/>
    <w:rsid w:val="00201A22"/>
    <w:rsid w:val="00206137"/>
    <w:rsid w:val="002119CD"/>
    <w:rsid w:val="00211BB5"/>
    <w:rsid w:val="002123F0"/>
    <w:rsid w:val="0021345F"/>
    <w:rsid w:val="00213E6F"/>
    <w:rsid w:val="00220421"/>
    <w:rsid w:val="00221D80"/>
    <w:rsid w:val="002227CD"/>
    <w:rsid w:val="00223A23"/>
    <w:rsid w:val="00224681"/>
    <w:rsid w:val="00224BCA"/>
    <w:rsid w:val="00230458"/>
    <w:rsid w:val="002320E3"/>
    <w:rsid w:val="00234C8A"/>
    <w:rsid w:val="002418B0"/>
    <w:rsid w:val="00242523"/>
    <w:rsid w:val="00242BB0"/>
    <w:rsid w:val="002513EE"/>
    <w:rsid w:val="00251505"/>
    <w:rsid w:val="00252D67"/>
    <w:rsid w:val="002639E0"/>
    <w:rsid w:val="002639F4"/>
    <w:rsid w:val="002764C5"/>
    <w:rsid w:val="002777FA"/>
    <w:rsid w:val="00282230"/>
    <w:rsid w:val="002839DA"/>
    <w:rsid w:val="0028509D"/>
    <w:rsid w:val="002855ED"/>
    <w:rsid w:val="002864AD"/>
    <w:rsid w:val="002866FC"/>
    <w:rsid w:val="0029138C"/>
    <w:rsid w:val="0029139A"/>
    <w:rsid w:val="002A04F3"/>
    <w:rsid w:val="002A08F7"/>
    <w:rsid w:val="002A2768"/>
    <w:rsid w:val="002A2981"/>
    <w:rsid w:val="002B4833"/>
    <w:rsid w:val="002C0342"/>
    <w:rsid w:val="002D20CC"/>
    <w:rsid w:val="002D78F3"/>
    <w:rsid w:val="002F617F"/>
    <w:rsid w:val="00305E5A"/>
    <w:rsid w:val="00307A83"/>
    <w:rsid w:val="003110E1"/>
    <w:rsid w:val="00314B87"/>
    <w:rsid w:val="003177C1"/>
    <w:rsid w:val="00320228"/>
    <w:rsid w:val="0032158D"/>
    <w:rsid w:val="003217F8"/>
    <w:rsid w:val="003226C1"/>
    <w:rsid w:val="00325739"/>
    <w:rsid w:val="003332EB"/>
    <w:rsid w:val="00335082"/>
    <w:rsid w:val="0033721F"/>
    <w:rsid w:val="003413C1"/>
    <w:rsid w:val="00342433"/>
    <w:rsid w:val="00344B40"/>
    <w:rsid w:val="003458D5"/>
    <w:rsid w:val="00355291"/>
    <w:rsid w:val="00366DE2"/>
    <w:rsid w:val="00374E62"/>
    <w:rsid w:val="003770EA"/>
    <w:rsid w:val="00383AED"/>
    <w:rsid w:val="00391C60"/>
    <w:rsid w:val="0039635E"/>
    <w:rsid w:val="003A7758"/>
    <w:rsid w:val="003C3606"/>
    <w:rsid w:val="003C4799"/>
    <w:rsid w:val="003C4F05"/>
    <w:rsid w:val="003C6524"/>
    <w:rsid w:val="003D1D65"/>
    <w:rsid w:val="003D4E68"/>
    <w:rsid w:val="003D7DFD"/>
    <w:rsid w:val="003E4B16"/>
    <w:rsid w:val="003F14CD"/>
    <w:rsid w:val="003F49DB"/>
    <w:rsid w:val="003F664D"/>
    <w:rsid w:val="0041212B"/>
    <w:rsid w:val="0041267D"/>
    <w:rsid w:val="00413C06"/>
    <w:rsid w:val="0041447A"/>
    <w:rsid w:val="00415783"/>
    <w:rsid w:val="004178E6"/>
    <w:rsid w:val="00424E98"/>
    <w:rsid w:val="004261BB"/>
    <w:rsid w:val="004325D3"/>
    <w:rsid w:val="00437695"/>
    <w:rsid w:val="00441413"/>
    <w:rsid w:val="00446E7C"/>
    <w:rsid w:val="004553C8"/>
    <w:rsid w:val="00455A30"/>
    <w:rsid w:val="00461842"/>
    <w:rsid w:val="00466D3E"/>
    <w:rsid w:val="0046751A"/>
    <w:rsid w:val="00473C44"/>
    <w:rsid w:val="00484EA2"/>
    <w:rsid w:val="00487068"/>
    <w:rsid w:val="0049644F"/>
    <w:rsid w:val="004A342E"/>
    <w:rsid w:val="004B069E"/>
    <w:rsid w:val="004B21CB"/>
    <w:rsid w:val="004B2871"/>
    <w:rsid w:val="004B5BED"/>
    <w:rsid w:val="004B7C89"/>
    <w:rsid w:val="004C232B"/>
    <w:rsid w:val="004C3C99"/>
    <w:rsid w:val="004C4138"/>
    <w:rsid w:val="004C4240"/>
    <w:rsid w:val="004C64B6"/>
    <w:rsid w:val="004D2576"/>
    <w:rsid w:val="004D3F23"/>
    <w:rsid w:val="004E0162"/>
    <w:rsid w:val="004F1FB1"/>
    <w:rsid w:val="004F31A3"/>
    <w:rsid w:val="004F4F34"/>
    <w:rsid w:val="004F51F8"/>
    <w:rsid w:val="00502192"/>
    <w:rsid w:val="005041FD"/>
    <w:rsid w:val="00505153"/>
    <w:rsid w:val="00507EE1"/>
    <w:rsid w:val="00511D7C"/>
    <w:rsid w:val="00515069"/>
    <w:rsid w:val="00520499"/>
    <w:rsid w:val="00521009"/>
    <w:rsid w:val="0052321C"/>
    <w:rsid w:val="00523FC5"/>
    <w:rsid w:val="00524052"/>
    <w:rsid w:val="005252A9"/>
    <w:rsid w:val="00525ED9"/>
    <w:rsid w:val="00526968"/>
    <w:rsid w:val="0053314F"/>
    <w:rsid w:val="005348A7"/>
    <w:rsid w:val="00543CEF"/>
    <w:rsid w:val="00550EC5"/>
    <w:rsid w:val="005521D7"/>
    <w:rsid w:val="00553ACC"/>
    <w:rsid w:val="00554651"/>
    <w:rsid w:val="00557485"/>
    <w:rsid w:val="00563674"/>
    <w:rsid w:val="00566052"/>
    <w:rsid w:val="005714E2"/>
    <w:rsid w:val="005739EE"/>
    <w:rsid w:val="0058119C"/>
    <w:rsid w:val="00582F63"/>
    <w:rsid w:val="00587809"/>
    <w:rsid w:val="00587E5E"/>
    <w:rsid w:val="00591A83"/>
    <w:rsid w:val="005940A9"/>
    <w:rsid w:val="00595FA9"/>
    <w:rsid w:val="00597BE2"/>
    <w:rsid w:val="005A0008"/>
    <w:rsid w:val="005A6D51"/>
    <w:rsid w:val="005B0BF0"/>
    <w:rsid w:val="005B2038"/>
    <w:rsid w:val="005B205D"/>
    <w:rsid w:val="005B53A1"/>
    <w:rsid w:val="005B5FA5"/>
    <w:rsid w:val="005B7BD4"/>
    <w:rsid w:val="005C031E"/>
    <w:rsid w:val="005E24FD"/>
    <w:rsid w:val="005F120C"/>
    <w:rsid w:val="005F4907"/>
    <w:rsid w:val="00603F56"/>
    <w:rsid w:val="00604532"/>
    <w:rsid w:val="00606501"/>
    <w:rsid w:val="00607134"/>
    <w:rsid w:val="00612A10"/>
    <w:rsid w:val="00623D20"/>
    <w:rsid w:val="006333F9"/>
    <w:rsid w:val="006568C8"/>
    <w:rsid w:val="006617D1"/>
    <w:rsid w:val="00661AC2"/>
    <w:rsid w:val="00664F30"/>
    <w:rsid w:val="006664CB"/>
    <w:rsid w:val="00673491"/>
    <w:rsid w:val="006767A5"/>
    <w:rsid w:val="006775E3"/>
    <w:rsid w:val="006870D3"/>
    <w:rsid w:val="006A0531"/>
    <w:rsid w:val="006A08F6"/>
    <w:rsid w:val="006A46F3"/>
    <w:rsid w:val="006A494E"/>
    <w:rsid w:val="006B474E"/>
    <w:rsid w:val="006B6FE0"/>
    <w:rsid w:val="006C02C8"/>
    <w:rsid w:val="006C100A"/>
    <w:rsid w:val="006D491E"/>
    <w:rsid w:val="006D6821"/>
    <w:rsid w:val="006E0482"/>
    <w:rsid w:val="006F42B7"/>
    <w:rsid w:val="006F691F"/>
    <w:rsid w:val="006F777F"/>
    <w:rsid w:val="00700D5C"/>
    <w:rsid w:val="00700E4E"/>
    <w:rsid w:val="007100CC"/>
    <w:rsid w:val="00710F14"/>
    <w:rsid w:val="00711A7F"/>
    <w:rsid w:val="00713B4C"/>
    <w:rsid w:val="00716624"/>
    <w:rsid w:val="007243E0"/>
    <w:rsid w:val="00727211"/>
    <w:rsid w:val="00735EA6"/>
    <w:rsid w:val="0074747A"/>
    <w:rsid w:val="0075698F"/>
    <w:rsid w:val="00760F27"/>
    <w:rsid w:val="00764585"/>
    <w:rsid w:val="007663E1"/>
    <w:rsid w:val="0076766D"/>
    <w:rsid w:val="007678BC"/>
    <w:rsid w:val="00775FE7"/>
    <w:rsid w:val="00777DE5"/>
    <w:rsid w:val="00783446"/>
    <w:rsid w:val="00783B77"/>
    <w:rsid w:val="007867BA"/>
    <w:rsid w:val="00787F4E"/>
    <w:rsid w:val="00794323"/>
    <w:rsid w:val="00794B64"/>
    <w:rsid w:val="00794E14"/>
    <w:rsid w:val="007A246B"/>
    <w:rsid w:val="007A3838"/>
    <w:rsid w:val="007A56F7"/>
    <w:rsid w:val="007B26D8"/>
    <w:rsid w:val="007B2D3F"/>
    <w:rsid w:val="007B2E1B"/>
    <w:rsid w:val="007B479D"/>
    <w:rsid w:val="007B6743"/>
    <w:rsid w:val="007C1E67"/>
    <w:rsid w:val="007D00CA"/>
    <w:rsid w:val="007D3757"/>
    <w:rsid w:val="007E1AD8"/>
    <w:rsid w:val="007E2D3B"/>
    <w:rsid w:val="007E57D7"/>
    <w:rsid w:val="007F1A07"/>
    <w:rsid w:val="00802F06"/>
    <w:rsid w:val="00804D40"/>
    <w:rsid w:val="00806346"/>
    <w:rsid w:val="0081097E"/>
    <w:rsid w:val="00812664"/>
    <w:rsid w:val="008222C8"/>
    <w:rsid w:val="008250EA"/>
    <w:rsid w:val="00825735"/>
    <w:rsid w:val="00827151"/>
    <w:rsid w:val="00830A47"/>
    <w:rsid w:val="008317A7"/>
    <w:rsid w:val="00832AEA"/>
    <w:rsid w:val="008356CB"/>
    <w:rsid w:val="008368D0"/>
    <w:rsid w:val="00841340"/>
    <w:rsid w:val="00841A7B"/>
    <w:rsid w:val="0084394C"/>
    <w:rsid w:val="00850479"/>
    <w:rsid w:val="00861E53"/>
    <w:rsid w:val="00871728"/>
    <w:rsid w:val="00871897"/>
    <w:rsid w:val="008A3A1B"/>
    <w:rsid w:val="008B07CF"/>
    <w:rsid w:val="008B098F"/>
    <w:rsid w:val="008B3870"/>
    <w:rsid w:val="008B51C7"/>
    <w:rsid w:val="008B6154"/>
    <w:rsid w:val="008C3C6E"/>
    <w:rsid w:val="008C47C6"/>
    <w:rsid w:val="008C6E66"/>
    <w:rsid w:val="008D09AF"/>
    <w:rsid w:val="008D3BDF"/>
    <w:rsid w:val="008D4EC3"/>
    <w:rsid w:val="008D64E2"/>
    <w:rsid w:val="008E0B5E"/>
    <w:rsid w:val="008E16BE"/>
    <w:rsid w:val="008E4A86"/>
    <w:rsid w:val="008F0B07"/>
    <w:rsid w:val="008F43F7"/>
    <w:rsid w:val="008F7460"/>
    <w:rsid w:val="00902FEF"/>
    <w:rsid w:val="00904D56"/>
    <w:rsid w:val="00911007"/>
    <w:rsid w:val="00911634"/>
    <w:rsid w:val="00912C1C"/>
    <w:rsid w:val="00916973"/>
    <w:rsid w:val="00924940"/>
    <w:rsid w:val="0095201E"/>
    <w:rsid w:val="0096218B"/>
    <w:rsid w:val="009622A6"/>
    <w:rsid w:val="0096502F"/>
    <w:rsid w:val="00965350"/>
    <w:rsid w:val="00971F14"/>
    <w:rsid w:val="009734B9"/>
    <w:rsid w:val="00981AA0"/>
    <w:rsid w:val="00984EA8"/>
    <w:rsid w:val="009853E1"/>
    <w:rsid w:val="00991862"/>
    <w:rsid w:val="00994E73"/>
    <w:rsid w:val="009A4BF3"/>
    <w:rsid w:val="009A686E"/>
    <w:rsid w:val="009A7DB0"/>
    <w:rsid w:val="009B07EC"/>
    <w:rsid w:val="009B576F"/>
    <w:rsid w:val="009B6D4B"/>
    <w:rsid w:val="009C1F2B"/>
    <w:rsid w:val="009C20EC"/>
    <w:rsid w:val="009C4EF1"/>
    <w:rsid w:val="009D4812"/>
    <w:rsid w:val="009E00FB"/>
    <w:rsid w:val="009E3802"/>
    <w:rsid w:val="009E534F"/>
    <w:rsid w:val="009E5A0B"/>
    <w:rsid w:val="009F5440"/>
    <w:rsid w:val="009F6C6D"/>
    <w:rsid w:val="009F720C"/>
    <w:rsid w:val="00A018C1"/>
    <w:rsid w:val="00A01CDA"/>
    <w:rsid w:val="00A0398C"/>
    <w:rsid w:val="00A04023"/>
    <w:rsid w:val="00A04263"/>
    <w:rsid w:val="00A0448F"/>
    <w:rsid w:val="00A06071"/>
    <w:rsid w:val="00A066AB"/>
    <w:rsid w:val="00A0743E"/>
    <w:rsid w:val="00A11A90"/>
    <w:rsid w:val="00A12752"/>
    <w:rsid w:val="00A16608"/>
    <w:rsid w:val="00A16C58"/>
    <w:rsid w:val="00A349E5"/>
    <w:rsid w:val="00A52FD7"/>
    <w:rsid w:val="00A71B4C"/>
    <w:rsid w:val="00A73D91"/>
    <w:rsid w:val="00A7414A"/>
    <w:rsid w:val="00A8793A"/>
    <w:rsid w:val="00A919A8"/>
    <w:rsid w:val="00A93653"/>
    <w:rsid w:val="00A97355"/>
    <w:rsid w:val="00AB046B"/>
    <w:rsid w:val="00AB3B9B"/>
    <w:rsid w:val="00AB3E94"/>
    <w:rsid w:val="00AB449C"/>
    <w:rsid w:val="00AB54E3"/>
    <w:rsid w:val="00AC26CF"/>
    <w:rsid w:val="00AC56C7"/>
    <w:rsid w:val="00AC71BE"/>
    <w:rsid w:val="00AF159A"/>
    <w:rsid w:val="00AF5F3B"/>
    <w:rsid w:val="00AF6D93"/>
    <w:rsid w:val="00B03325"/>
    <w:rsid w:val="00B04A07"/>
    <w:rsid w:val="00B1474C"/>
    <w:rsid w:val="00B1505D"/>
    <w:rsid w:val="00B17032"/>
    <w:rsid w:val="00B21356"/>
    <w:rsid w:val="00B22CF4"/>
    <w:rsid w:val="00B26D61"/>
    <w:rsid w:val="00B30334"/>
    <w:rsid w:val="00B31E98"/>
    <w:rsid w:val="00B3261B"/>
    <w:rsid w:val="00B340D4"/>
    <w:rsid w:val="00B3789A"/>
    <w:rsid w:val="00B429F2"/>
    <w:rsid w:val="00B45C01"/>
    <w:rsid w:val="00B45E1B"/>
    <w:rsid w:val="00B475A3"/>
    <w:rsid w:val="00B5165A"/>
    <w:rsid w:val="00B52821"/>
    <w:rsid w:val="00B52CD5"/>
    <w:rsid w:val="00B60BFE"/>
    <w:rsid w:val="00B60F9B"/>
    <w:rsid w:val="00B64B88"/>
    <w:rsid w:val="00B64DEC"/>
    <w:rsid w:val="00B65868"/>
    <w:rsid w:val="00B74448"/>
    <w:rsid w:val="00B76F78"/>
    <w:rsid w:val="00B9619C"/>
    <w:rsid w:val="00B97860"/>
    <w:rsid w:val="00BA01B9"/>
    <w:rsid w:val="00BA0D0C"/>
    <w:rsid w:val="00BA362F"/>
    <w:rsid w:val="00BB09FA"/>
    <w:rsid w:val="00BB27FD"/>
    <w:rsid w:val="00BC1D4C"/>
    <w:rsid w:val="00BC2E85"/>
    <w:rsid w:val="00BC71E3"/>
    <w:rsid w:val="00BE0196"/>
    <w:rsid w:val="00BE4960"/>
    <w:rsid w:val="00BE71DA"/>
    <w:rsid w:val="00BF318C"/>
    <w:rsid w:val="00BF5B01"/>
    <w:rsid w:val="00C01A24"/>
    <w:rsid w:val="00C01A4F"/>
    <w:rsid w:val="00C01FEB"/>
    <w:rsid w:val="00C026EA"/>
    <w:rsid w:val="00C030FF"/>
    <w:rsid w:val="00C04503"/>
    <w:rsid w:val="00C07ACE"/>
    <w:rsid w:val="00C2133B"/>
    <w:rsid w:val="00C2195F"/>
    <w:rsid w:val="00C254F3"/>
    <w:rsid w:val="00C32917"/>
    <w:rsid w:val="00C33F99"/>
    <w:rsid w:val="00C34AB1"/>
    <w:rsid w:val="00C36F6D"/>
    <w:rsid w:val="00C447C5"/>
    <w:rsid w:val="00C533C2"/>
    <w:rsid w:val="00C55D27"/>
    <w:rsid w:val="00C6595A"/>
    <w:rsid w:val="00C65D87"/>
    <w:rsid w:val="00C668C4"/>
    <w:rsid w:val="00C70993"/>
    <w:rsid w:val="00C70B23"/>
    <w:rsid w:val="00C739F8"/>
    <w:rsid w:val="00C743B3"/>
    <w:rsid w:val="00C74415"/>
    <w:rsid w:val="00C754C5"/>
    <w:rsid w:val="00C863B8"/>
    <w:rsid w:val="00C87BFC"/>
    <w:rsid w:val="00C928F2"/>
    <w:rsid w:val="00C9293E"/>
    <w:rsid w:val="00C9333F"/>
    <w:rsid w:val="00CA240E"/>
    <w:rsid w:val="00CA52E5"/>
    <w:rsid w:val="00CA7634"/>
    <w:rsid w:val="00CB1741"/>
    <w:rsid w:val="00CB18C7"/>
    <w:rsid w:val="00CB4ACB"/>
    <w:rsid w:val="00CD2640"/>
    <w:rsid w:val="00CD5AA2"/>
    <w:rsid w:val="00CE0A66"/>
    <w:rsid w:val="00CE46C6"/>
    <w:rsid w:val="00CE60D3"/>
    <w:rsid w:val="00CF267B"/>
    <w:rsid w:val="00CF5722"/>
    <w:rsid w:val="00CF76E4"/>
    <w:rsid w:val="00D04F87"/>
    <w:rsid w:val="00D117A0"/>
    <w:rsid w:val="00D15E5B"/>
    <w:rsid w:val="00D1720E"/>
    <w:rsid w:val="00D233A4"/>
    <w:rsid w:val="00D266BF"/>
    <w:rsid w:val="00D266DF"/>
    <w:rsid w:val="00D33179"/>
    <w:rsid w:val="00D33327"/>
    <w:rsid w:val="00D348E1"/>
    <w:rsid w:val="00D35FF7"/>
    <w:rsid w:val="00D3753F"/>
    <w:rsid w:val="00D37BA9"/>
    <w:rsid w:val="00D46C1F"/>
    <w:rsid w:val="00D471C2"/>
    <w:rsid w:val="00D5372A"/>
    <w:rsid w:val="00D601BF"/>
    <w:rsid w:val="00D64C22"/>
    <w:rsid w:val="00D70074"/>
    <w:rsid w:val="00D762BE"/>
    <w:rsid w:val="00D7764B"/>
    <w:rsid w:val="00D776F3"/>
    <w:rsid w:val="00D836CA"/>
    <w:rsid w:val="00D84C60"/>
    <w:rsid w:val="00D859CE"/>
    <w:rsid w:val="00D9510F"/>
    <w:rsid w:val="00D9709C"/>
    <w:rsid w:val="00DA2A0A"/>
    <w:rsid w:val="00DA62D7"/>
    <w:rsid w:val="00DB1A11"/>
    <w:rsid w:val="00DC2B66"/>
    <w:rsid w:val="00DD30F3"/>
    <w:rsid w:val="00DF0C41"/>
    <w:rsid w:val="00DF331F"/>
    <w:rsid w:val="00DF3D7C"/>
    <w:rsid w:val="00E0019E"/>
    <w:rsid w:val="00E02E6A"/>
    <w:rsid w:val="00E03B1B"/>
    <w:rsid w:val="00E03C3E"/>
    <w:rsid w:val="00E03D20"/>
    <w:rsid w:val="00E12145"/>
    <w:rsid w:val="00E26895"/>
    <w:rsid w:val="00E34BFC"/>
    <w:rsid w:val="00E354FD"/>
    <w:rsid w:val="00E4213C"/>
    <w:rsid w:val="00E444F5"/>
    <w:rsid w:val="00E458FC"/>
    <w:rsid w:val="00E4753E"/>
    <w:rsid w:val="00E47B84"/>
    <w:rsid w:val="00E60C18"/>
    <w:rsid w:val="00E616FF"/>
    <w:rsid w:val="00E64AAB"/>
    <w:rsid w:val="00E67449"/>
    <w:rsid w:val="00E70DC4"/>
    <w:rsid w:val="00E718CD"/>
    <w:rsid w:val="00E72516"/>
    <w:rsid w:val="00E8082D"/>
    <w:rsid w:val="00E80C0F"/>
    <w:rsid w:val="00E86536"/>
    <w:rsid w:val="00E86A46"/>
    <w:rsid w:val="00E87297"/>
    <w:rsid w:val="00E9292F"/>
    <w:rsid w:val="00E97167"/>
    <w:rsid w:val="00E97A74"/>
    <w:rsid w:val="00EA4498"/>
    <w:rsid w:val="00EA5FC2"/>
    <w:rsid w:val="00EA637F"/>
    <w:rsid w:val="00EB32AD"/>
    <w:rsid w:val="00EB4E69"/>
    <w:rsid w:val="00EB4E82"/>
    <w:rsid w:val="00EC0F2A"/>
    <w:rsid w:val="00EC2EDA"/>
    <w:rsid w:val="00EC7566"/>
    <w:rsid w:val="00ED1E28"/>
    <w:rsid w:val="00ED32CF"/>
    <w:rsid w:val="00ED731D"/>
    <w:rsid w:val="00EE5A72"/>
    <w:rsid w:val="00EF382C"/>
    <w:rsid w:val="00F00BAF"/>
    <w:rsid w:val="00F02F50"/>
    <w:rsid w:val="00F02FCF"/>
    <w:rsid w:val="00F04DF5"/>
    <w:rsid w:val="00F067AD"/>
    <w:rsid w:val="00F06BC8"/>
    <w:rsid w:val="00F1031A"/>
    <w:rsid w:val="00F17D53"/>
    <w:rsid w:val="00F21FCB"/>
    <w:rsid w:val="00F22145"/>
    <w:rsid w:val="00F22FA3"/>
    <w:rsid w:val="00F230BC"/>
    <w:rsid w:val="00F36309"/>
    <w:rsid w:val="00F40A21"/>
    <w:rsid w:val="00F43CA9"/>
    <w:rsid w:val="00F4539F"/>
    <w:rsid w:val="00F549BD"/>
    <w:rsid w:val="00F5533C"/>
    <w:rsid w:val="00F60401"/>
    <w:rsid w:val="00F60565"/>
    <w:rsid w:val="00F61555"/>
    <w:rsid w:val="00F61A80"/>
    <w:rsid w:val="00F62890"/>
    <w:rsid w:val="00F76681"/>
    <w:rsid w:val="00F867F0"/>
    <w:rsid w:val="00F95174"/>
    <w:rsid w:val="00F97332"/>
    <w:rsid w:val="00FA0E05"/>
    <w:rsid w:val="00FA17F2"/>
    <w:rsid w:val="00FA4ED1"/>
    <w:rsid w:val="00FA7608"/>
    <w:rsid w:val="00FB367B"/>
    <w:rsid w:val="00FB49AF"/>
    <w:rsid w:val="00FB682D"/>
    <w:rsid w:val="00FB6ED6"/>
    <w:rsid w:val="00FB746E"/>
    <w:rsid w:val="00FC1695"/>
    <w:rsid w:val="00FC1D27"/>
    <w:rsid w:val="00FC42E0"/>
    <w:rsid w:val="00FC559C"/>
    <w:rsid w:val="00FC68BA"/>
    <w:rsid w:val="00FD31F1"/>
    <w:rsid w:val="00FD4147"/>
    <w:rsid w:val="00FE6978"/>
    <w:rsid w:val="00FF0C09"/>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FAE91"/>
  <w15:docId w15:val="{51077CA7-7B82-5643-A3AC-4E4C79F4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5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739EE"/>
    <w:pPr>
      <w:keepNext/>
      <w:keepLines/>
      <w:spacing w:before="480"/>
      <w:outlineLvl w:val="0"/>
    </w:pPr>
    <w:rPr>
      <w:rFonts w:ascii="Franklin Gothic Demi" w:eastAsiaTheme="majorEastAsia" w:hAnsi="Franklin Gothic Dem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9EE"/>
    <w:pPr>
      <w:keepNext/>
      <w:keepLines/>
      <w:spacing w:before="200"/>
      <w:outlineLvl w:val="1"/>
    </w:pPr>
    <w:rPr>
      <w:rFonts w:ascii="Franklin Gothic Book" w:eastAsiaTheme="majorEastAsia" w:hAnsi="Franklin Gothic Book" w:cstheme="majorBidi"/>
      <w:b/>
      <w:bCs/>
      <w:color w:val="4F81BD" w:themeColor="accent1"/>
      <w:sz w:val="26"/>
      <w:szCs w:val="26"/>
    </w:rPr>
  </w:style>
  <w:style w:type="paragraph" w:styleId="Heading3">
    <w:name w:val="heading 3"/>
    <w:basedOn w:val="Normal"/>
    <w:next w:val="Normal"/>
    <w:link w:val="Heading3Char"/>
    <w:uiPriority w:val="9"/>
    <w:unhideWhenUsed/>
    <w:qFormat/>
    <w:rsid w:val="00017B54"/>
    <w:pPr>
      <w:keepNext/>
      <w:jc w:val="center"/>
      <w:outlineLvl w:val="2"/>
    </w:pPr>
    <w:rPr>
      <w:b/>
      <w:color w:val="4F81BD" w:themeColor="accent1"/>
      <w:sz w:val="28"/>
      <w:szCs w:val="28"/>
    </w:rPr>
  </w:style>
  <w:style w:type="paragraph" w:styleId="Heading4">
    <w:name w:val="heading 4"/>
    <w:basedOn w:val="Normal"/>
    <w:next w:val="Normal"/>
    <w:link w:val="Heading4Char"/>
    <w:uiPriority w:val="9"/>
    <w:unhideWhenUsed/>
    <w:qFormat/>
    <w:rsid w:val="00526968"/>
    <w:pPr>
      <w:keepNext/>
      <w:outlineLvl w:val="3"/>
    </w:pPr>
    <w:rPr>
      <w:b/>
    </w:rPr>
  </w:style>
  <w:style w:type="paragraph" w:styleId="Heading5">
    <w:name w:val="heading 5"/>
    <w:basedOn w:val="Normal"/>
    <w:next w:val="Normal"/>
    <w:link w:val="Heading5Char"/>
    <w:uiPriority w:val="9"/>
    <w:unhideWhenUsed/>
    <w:qFormat/>
    <w:rsid w:val="00A16C58"/>
    <w:pPr>
      <w:keepNext/>
      <w:outlineLvl w:val="4"/>
    </w:pPr>
    <w:rPr>
      <w:b/>
    </w:rPr>
  </w:style>
  <w:style w:type="paragraph" w:styleId="Heading6">
    <w:name w:val="heading 6"/>
    <w:basedOn w:val="Normal"/>
    <w:next w:val="Normal"/>
    <w:link w:val="Heading6Char"/>
    <w:uiPriority w:val="9"/>
    <w:unhideWhenUsed/>
    <w:qFormat/>
    <w:rsid w:val="00A16C58"/>
    <w:pPr>
      <w:keepNext/>
      <w:shd w:val="clear" w:color="auto" w:fill="005EB8"/>
      <w:spacing w:after="120"/>
      <w:ind w:left="-480" w:right="-480"/>
      <w:outlineLvl w:val="5"/>
    </w:pPr>
    <w:rPr>
      <w:rFonts w:ascii="Helvetica" w:hAnsi="Helvetica" w:cs="Helvetica"/>
      <w:b/>
      <w:bCs/>
      <w:color w:val="FFFFFF"/>
      <w:sz w:val="27"/>
      <w:szCs w:val="27"/>
    </w:rPr>
  </w:style>
  <w:style w:type="paragraph" w:styleId="Heading7">
    <w:name w:val="heading 7"/>
    <w:basedOn w:val="Normal"/>
    <w:next w:val="Normal"/>
    <w:link w:val="Heading7Char"/>
    <w:uiPriority w:val="9"/>
    <w:unhideWhenUsed/>
    <w:qFormat/>
    <w:rsid w:val="0041212B"/>
    <w:pPr>
      <w:keepNext/>
      <w:outlineLvl w:val="6"/>
    </w:pPr>
    <w:rPr>
      <w:b/>
      <w:color w:val="4F81BD" w:themeColor="accent1"/>
      <w:sz w:val="28"/>
      <w:szCs w:val="28"/>
    </w:rPr>
  </w:style>
  <w:style w:type="paragraph" w:styleId="Heading8">
    <w:name w:val="heading 8"/>
    <w:basedOn w:val="Normal"/>
    <w:next w:val="Normal"/>
    <w:link w:val="Heading8Char"/>
    <w:uiPriority w:val="9"/>
    <w:unhideWhenUsed/>
    <w:qFormat/>
    <w:rsid w:val="0041212B"/>
    <w:pPr>
      <w:keepNext/>
      <w:shd w:val="clear" w:color="auto" w:fill="FFFFFF"/>
      <w:outlineLvl w:val="7"/>
    </w:pPr>
    <w:rPr>
      <w:rFonts w:cs="Helvetica"/>
      <w:b/>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9EE"/>
    <w:rPr>
      <w:rFonts w:ascii="Franklin Gothic Demi" w:eastAsiaTheme="majorEastAsia" w:hAnsi="Franklin Gothic Dem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9EE"/>
    <w:rPr>
      <w:rFonts w:ascii="Franklin Gothic Book" w:eastAsiaTheme="majorEastAsia" w:hAnsi="Franklin Gothic Book" w:cstheme="majorBidi"/>
      <w:b/>
      <w:bCs/>
      <w:color w:val="4F81BD" w:themeColor="accent1"/>
      <w:sz w:val="26"/>
      <w:szCs w:val="26"/>
    </w:rPr>
  </w:style>
  <w:style w:type="character" w:styleId="Hyperlink">
    <w:name w:val="Hyperlink"/>
    <w:basedOn w:val="DefaultParagraphFont"/>
    <w:uiPriority w:val="99"/>
    <w:unhideWhenUsed/>
    <w:rsid w:val="00794B64"/>
    <w:rPr>
      <w:color w:val="0000FF"/>
      <w:u w:val="single"/>
    </w:rPr>
  </w:style>
  <w:style w:type="character" w:styleId="FollowedHyperlink">
    <w:name w:val="FollowedHyperlink"/>
    <w:basedOn w:val="DefaultParagraphFont"/>
    <w:uiPriority w:val="99"/>
    <w:semiHidden/>
    <w:unhideWhenUsed/>
    <w:rsid w:val="00794B64"/>
    <w:rPr>
      <w:color w:val="800080" w:themeColor="followedHyperlink"/>
      <w:u w:val="single"/>
    </w:rPr>
  </w:style>
  <w:style w:type="paragraph" w:styleId="ListParagraph">
    <w:name w:val="List Paragraph"/>
    <w:basedOn w:val="Normal"/>
    <w:uiPriority w:val="34"/>
    <w:qFormat/>
    <w:rsid w:val="00DC2B66"/>
    <w:pPr>
      <w:ind w:left="720"/>
      <w:contextualSpacing/>
    </w:pPr>
  </w:style>
  <w:style w:type="paragraph" w:styleId="Header">
    <w:name w:val="header"/>
    <w:basedOn w:val="Normal"/>
    <w:link w:val="HeaderChar"/>
    <w:uiPriority w:val="99"/>
    <w:unhideWhenUsed/>
    <w:rsid w:val="00D5372A"/>
    <w:pPr>
      <w:tabs>
        <w:tab w:val="center" w:pos="4513"/>
        <w:tab w:val="right" w:pos="9026"/>
      </w:tabs>
    </w:pPr>
  </w:style>
  <w:style w:type="character" w:customStyle="1" w:styleId="HeaderChar">
    <w:name w:val="Header Char"/>
    <w:basedOn w:val="DefaultParagraphFont"/>
    <w:link w:val="Header"/>
    <w:uiPriority w:val="99"/>
    <w:rsid w:val="00D5372A"/>
  </w:style>
  <w:style w:type="paragraph" w:styleId="Footer">
    <w:name w:val="footer"/>
    <w:basedOn w:val="Normal"/>
    <w:link w:val="FooterChar"/>
    <w:uiPriority w:val="99"/>
    <w:unhideWhenUsed/>
    <w:rsid w:val="00D5372A"/>
    <w:pPr>
      <w:tabs>
        <w:tab w:val="center" w:pos="4513"/>
        <w:tab w:val="right" w:pos="9026"/>
      </w:tabs>
    </w:pPr>
  </w:style>
  <w:style w:type="character" w:customStyle="1" w:styleId="FooterChar">
    <w:name w:val="Footer Char"/>
    <w:basedOn w:val="DefaultParagraphFont"/>
    <w:link w:val="Footer"/>
    <w:uiPriority w:val="99"/>
    <w:rsid w:val="00D5372A"/>
  </w:style>
  <w:style w:type="paragraph" w:styleId="BalloonText">
    <w:name w:val="Balloon Text"/>
    <w:basedOn w:val="Normal"/>
    <w:link w:val="BalloonTextChar"/>
    <w:uiPriority w:val="99"/>
    <w:semiHidden/>
    <w:unhideWhenUsed/>
    <w:rsid w:val="00587E5E"/>
    <w:rPr>
      <w:rFonts w:ascii="Tahoma" w:hAnsi="Tahoma" w:cs="Tahoma"/>
      <w:sz w:val="16"/>
      <w:szCs w:val="16"/>
    </w:rPr>
  </w:style>
  <w:style w:type="character" w:customStyle="1" w:styleId="BalloonTextChar">
    <w:name w:val="Balloon Text Char"/>
    <w:basedOn w:val="DefaultParagraphFont"/>
    <w:link w:val="BalloonText"/>
    <w:uiPriority w:val="99"/>
    <w:semiHidden/>
    <w:rsid w:val="00587E5E"/>
    <w:rPr>
      <w:rFonts w:ascii="Tahoma" w:hAnsi="Tahoma" w:cs="Tahoma"/>
      <w:sz w:val="16"/>
      <w:szCs w:val="16"/>
    </w:rPr>
  </w:style>
  <w:style w:type="character" w:customStyle="1" w:styleId="Heading3Char">
    <w:name w:val="Heading 3 Char"/>
    <w:basedOn w:val="DefaultParagraphFont"/>
    <w:link w:val="Heading3"/>
    <w:uiPriority w:val="9"/>
    <w:rsid w:val="00017B54"/>
    <w:rPr>
      <w:b/>
      <w:color w:val="4F81BD" w:themeColor="accent1"/>
      <w:sz w:val="28"/>
      <w:szCs w:val="28"/>
    </w:rPr>
  </w:style>
  <w:style w:type="paragraph" w:styleId="BodyText">
    <w:name w:val="Body Text"/>
    <w:basedOn w:val="Normal"/>
    <w:link w:val="BodyTextChar"/>
    <w:uiPriority w:val="99"/>
    <w:unhideWhenUsed/>
    <w:rsid w:val="00DA62D7"/>
    <w:rPr>
      <w:b/>
    </w:rPr>
  </w:style>
  <w:style w:type="character" w:customStyle="1" w:styleId="BodyTextChar">
    <w:name w:val="Body Text Char"/>
    <w:basedOn w:val="DefaultParagraphFont"/>
    <w:link w:val="BodyText"/>
    <w:uiPriority w:val="99"/>
    <w:rsid w:val="00DA62D7"/>
    <w:rPr>
      <w:b/>
    </w:rPr>
  </w:style>
  <w:style w:type="character" w:customStyle="1" w:styleId="Heading4Char">
    <w:name w:val="Heading 4 Char"/>
    <w:basedOn w:val="DefaultParagraphFont"/>
    <w:link w:val="Heading4"/>
    <w:uiPriority w:val="9"/>
    <w:rsid w:val="00526968"/>
    <w:rPr>
      <w:b/>
      <w:sz w:val="24"/>
      <w:szCs w:val="24"/>
    </w:rPr>
  </w:style>
  <w:style w:type="paragraph" w:styleId="NoSpacing">
    <w:name w:val="No Spacing"/>
    <w:uiPriority w:val="1"/>
    <w:qFormat/>
    <w:rsid w:val="00C32917"/>
    <w:pPr>
      <w:spacing w:after="0" w:line="240" w:lineRule="auto"/>
    </w:pPr>
  </w:style>
  <w:style w:type="character" w:customStyle="1" w:styleId="Heading5Char">
    <w:name w:val="Heading 5 Char"/>
    <w:basedOn w:val="DefaultParagraphFont"/>
    <w:link w:val="Heading5"/>
    <w:uiPriority w:val="9"/>
    <w:rsid w:val="00A16C58"/>
    <w:rPr>
      <w:b/>
    </w:rPr>
  </w:style>
  <w:style w:type="character" w:customStyle="1" w:styleId="Heading6Char">
    <w:name w:val="Heading 6 Char"/>
    <w:basedOn w:val="DefaultParagraphFont"/>
    <w:link w:val="Heading6"/>
    <w:uiPriority w:val="9"/>
    <w:rsid w:val="00A16C58"/>
    <w:rPr>
      <w:rFonts w:ascii="Helvetica" w:eastAsia="Times New Roman" w:hAnsi="Helvetica" w:cs="Helvetica"/>
      <w:b/>
      <w:bCs/>
      <w:color w:val="FFFFFF"/>
      <w:sz w:val="27"/>
      <w:szCs w:val="27"/>
      <w:shd w:val="clear" w:color="auto" w:fill="005EB8"/>
      <w:lang w:eastAsia="en-GB"/>
    </w:rPr>
  </w:style>
  <w:style w:type="character" w:customStyle="1" w:styleId="Heading7Char">
    <w:name w:val="Heading 7 Char"/>
    <w:basedOn w:val="DefaultParagraphFont"/>
    <w:link w:val="Heading7"/>
    <w:uiPriority w:val="9"/>
    <w:rsid w:val="0041212B"/>
    <w:rPr>
      <w:b/>
      <w:color w:val="4F81BD" w:themeColor="accent1"/>
      <w:sz w:val="28"/>
      <w:szCs w:val="28"/>
    </w:rPr>
  </w:style>
  <w:style w:type="character" w:customStyle="1" w:styleId="Heading8Char">
    <w:name w:val="Heading 8 Char"/>
    <w:basedOn w:val="DefaultParagraphFont"/>
    <w:link w:val="Heading8"/>
    <w:uiPriority w:val="9"/>
    <w:rsid w:val="0041212B"/>
    <w:rPr>
      <w:rFonts w:eastAsia="Times New Roman" w:cs="Helvetica"/>
      <w:b/>
      <w:color w:val="4F81BD" w:themeColor="accent1"/>
      <w:sz w:val="28"/>
      <w:szCs w:val="28"/>
      <w:shd w:val="clear" w:color="auto" w:fill="FFFFFF"/>
      <w:lang w:eastAsia="en-GB"/>
    </w:rPr>
  </w:style>
  <w:style w:type="character" w:styleId="CommentReference">
    <w:name w:val="annotation reference"/>
    <w:basedOn w:val="DefaultParagraphFont"/>
    <w:uiPriority w:val="99"/>
    <w:semiHidden/>
    <w:unhideWhenUsed/>
    <w:rsid w:val="0046751A"/>
    <w:rPr>
      <w:sz w:val="16"/>
      <w:szCs w:val="16"/>
    </w:rPr>
  </w:style>
  <w:style w:type="paragraph" w:styleId="CommentText">
    <w:name w:val="annotation text"/>
    <w:basedOn w:val="Normal"/>
    <w:link w:val="CommentTextChar"/>
    <w:uiPriority w:val="99"/>
    <w:semiHidden/>
    <w:unhideWhenUsed/>
    <w:rsid w:val="0046751A"/>
    <w:rPr>
      <w:sz w:val="20"/>
      <w:szCs w:val="20"/>
    </w:rPr>
  </w:style>
  <w:style w:type="character" w:customStyle="1" w:styleId="CommentTextChar">
    <w:name w:val="Comment Text Char"/>
    <w:basedOn w:val="DefaultParagraphFont"/>
    <w:link w:val="CommentText"/>
    <w:uiPriority w:val="99"/>
    <w:semiHidden/>
    <w:rsid w:val="0046751A"/>
    <w:rPr>
      <w:sz w:val="20"/>
      <w:szCs w:val="20"/>
    </w:rPr>
  </w:style>
  <w:style w:type="paragraph" w:styleId="CommentSubject">
    <w:name w:val="annotation subject"/>
    <w:basedOn w:val="CommentText"/>
    <w:next w:val="CommentText"/>
    <w:link w:val="CommentSubjectChar"/>
    <w:uiPriority w:val="99"/>
    <w:semiHidden/>
    <w:unhideWhenUsed/>
    <w:rsid w:val="0046751A"/>
    <w:rPr>
      <w:b/>
      <w:bCs/>
    </w:rPr>
  </w:style>
  <w:style w:type="character" w:customStyle="1" w:styleId="CommentSubjectChar">
    <w:name w:val="Comment Subject Char"/>
    <w:basedOn w:val="CommentTextChar"/>
    <w:link w:val="CommentSubject"/>
    <w:uiPriority w:val="99"/>
    <w:semiHidden/>
    <w:rsid w:val="0046751A"/>
    <w:rPr>
      <w:b/>
      <w:bCs/>
      <w:sz w:val="20"/>
      <w:szCs w:val="20"/>
    </w:rPr>
  </w:style>
  <w:style w:type="paragraph" w:styleId="NormalWeb">
    <w:name w:val="Normal (Web)"/>
    <w:basedOn w:val="Normal"/>
    <w:uiPriority w:val="99"/>
    <w:unhideWhenUsed/>
    <w:rsid w:val="000D110D"/>
    <w:pPr>
      <w:spacing w:before="100" w:beforeAutospacing="1" w:after="100" w:afterAutospacing="1"/>
    </w:pPr>
  </w:style>
  <w:style w:type="character" w:customStyle="1" w:styleId="UnresolvedMention1">
    <w:name w:val="Unresolved Mention1"/>
    <w:basedOn w:val="DefaultParagraphFont"/>
    <w:uiPriority w:val="99"/>
    <w:semiHidden/>
    <w:unhideWhenUsed/>
    <w:rsid w:val="008C6E66"/>
    <w:rPr>
      <w:color w:val="605E5C"/>
      <w:shd w:val="clear" w:color="auto" w:fill="E1DFDD"/>
    </w:rPr>
  </w:style>
  <w:style w:type="paragraph" w:styleId="BlockText">
    <w:name w:val="Block Text"/>
    <w:basedOn w:val="Normal"/>
    <w:uiPriority w:val="99"/>
    <w:unhideWhenUsed/>
    <w:rsid w:val="003D4E68"/>
    <w:pPr>
      <w:shd w:val="clear" w:color="auto" w:fill="FFFFFF" w:themeFill="background1"/>
      <w:spacing w:before="100" w:beforeAutospacing="1" w:after="100" w:afterAutospacing="1"/>
      <w:ind w:left="851" w:right="532"/>
      <w:jc w:val="both"/>
    </w:pPr>
    <w:rPr>
      <w:rFonts w:ascii="Arial" w:hAnsi="Arial" w:cs="Arial"/>
      <w:i/>
      <w:iCs/>
    </w:rPr>
  </w:style>
  <w:style w:type="paragraph" w:styleId="Revision">
    <w:name w:val="Revision"/>
    <w:hidden/>
    <w:uiPriority w:val="99"/>
    <w:semiHidden/>
    <w:rsid w:val="00D9510F"/>
    <w:pPr>
      <w:spacing w:after="0" w:line="240" w:lineRule="auto"/>
    </w:pPr>
  </w:style>
  <w:style w:type="paragraph" w:customStyle="1" w:styleId="Default">
    <w:name w:val="Default"/>
    <w:rsid w:val="00335082"/>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825735"/>
    <w:rPr>
      <w:color w:val="605E5C"/>
      <w:shd w:val="clear" w:color="auto" w:fill="E1DFDD"/>
    </w:rPr>
  </w:style>
  <w:style w:type="character" w:customStyle="1" w:styleId="apple-converted-space">
    <w:name w:val="apple-converted-space"/>
    <w:basedOn w:val="DefaultParagraphFont"/>
    <w:rsid w:val="005B205D"/>
  </w:style>
  <w:style w:type="character" w:styleId="Emphasis">
    <w:name w:val="Emphasis"/>
    <w:basedOn w:val="DefaultParagraphFont"/>
    <w:uiPriority w:val="20"/>
    <w:qFormat/>
    <w:rsid w:val="004C64B6"/>
    <w:rPr>
      <w:i/>
      <w:iCs/>
    </w:rPr>
  </w:style>
  <w:style w:type="character" w:styleId="Strong">
    <w:name w:val="Strong"/>
    <w:basedOn w:val="DefaultParagraphFont"/>
    <w:uiPriority w:val="22"/>
    <w:qFormat/>
    <w:rsid w:val="004C64B6"/>
    <w:rPr>
      <w:b/>
      <w:bCs/>
    </w:rPr>
  </w:style>
  <w:style w:type="character" w:customStyle="1" w:styleId="UnresolvedMention3">
    <w:name w:val="Unresolved Mention3"/>
    <w:basedOn w:val="DefaultParagraphFont"/>
    <w:uiPriority w:val="99"/>
    <w:semiHidden/>
    <w:unhideWhenUsed/>
    <w:rsid w:val="004261BB"/>
    <w:rPr>
      <w:color w:val="605E5C"/>
      <w:shd w:val="clear" w:color="auto" w:fill="E1DFDD"/>
    </w:rPr>
  </w:style>
  <w:style w:type="character" w:styleId="UnresolvedMention">
    <w:name w:val="Unresolved Mention"/>
    <w:basedOn w:val="DefaultParagraphFont"/>
    <w:uiPriority w:val="99"/>
    <w:semiHidden/>
    <w:unhideWhenUsed/>
    <w:rsid w:val="00B475A3"/>
    <w:rPr>
      <w:color w:val="605E5C"/>
      <w:shd w:val="clear" w:color="auto" w:fill="E1DFDD"/>
    </w:rPr>
  </w:style>
  <w:style w:type="character" w:customStyle="1" w:styleId="article-headerjournal">
    <w:name w:val="article-header__journal"/>
    <w:basedOn w:val="DefaultParagraphFont"/>
    <w:rsid w:val="00D70074"/>
  </w:style>
  <w:style w:type="character" w:customStyle="1" w:styleId="article-headersep">
    <w:name w:val="article-header__sep"/>
    <w:basedOn w:val="DefaultParagraphFont"/>
    <w:rsid w:val="00D70074"/>
  </w:style>
  <w:style w:type="character" w:customStyle="1" w:styleId="article-headerpages">
    <w:name w:val="article-header__pages"/>
    <w:basedOn w:val="DefaultParagraphFont"/>
    <w:rsid w:val="00D70074"/>
  </w:style>
  <w:style w:type="character" w:customStyle="1" w:styleId="article-headerdate">
    <w:name w:val="article-header__date"/>
    <w:basedOn w:val="DefaultParagraphFont"/>
    <w:rsid w:val="00D70074"/>
  </w:style>
  <w:style w:type="paragraph" w:customStyle="1" w:styleId="article-toolsitem">
    <w:name w:val="article-tools__item"/>
    <w:basedOn w:val="Normal"/>
    <w:rsid w:val="00D70074"/>
    <w:pPr>
      <w:spacing w:before="100" w:beforeAutospacing="1" w:after="100" w:afterAutospacing="1"/>
    </w:pPr>
  </w:style>
  <w:style w:type="character" w:customStyle="1" w:styleId="basic">
    <w:name w:val="basic"/>
    <w:basedOn w:val="DefaultParagraphFont"/>
    <w:rsid w:val="00D70074"/>
  </w:style>
  <w:style w:type="paragraph" w:customStyle="1" w:styleId="loaitem">
    <w:name w:val="loa__item"/>
    <w:basedOn w:val="Normal"/>
    <w:rsid w:val="00D70074"/>
    <w:pPr>
      <w:spacing w:before="100" w:beforeAutospacing="1" w:after="100" w:afterAutospacing="1"/>
    </w:pPr>
  </w:style>
  <w:style w:type="paragraph" w:styleId="Title">
    <w:name w:val="Title"/>
    <w:basedOn w:val="Normal"/>
    <w:next w:val="Normal"/>
    <w:link w:val="TitleChar"/>
    <w:uiPriority w:val="10"/>
    <w:qFormat/>
    <w:rsid w:val="002204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0421"/>
    <w:rPr>
      <w:rFonts w:asciiTheme="majorHAnsi" w:eastAsiaTheme="majorEastAsia" w:hAnsiTheme="majorHAnsi" w:cstheme="majorBidi"/>
      <w:spacing w:val="-10"/>
      <w:kern w:val="28"/>
      <w:sz w:val="56"/>
      <w:szCs w:val="56"/>
      <w:lang w:eastAsia="en-GB"/>
    </w:rPr>
  </w:style>
  <w:style w:type="paragraph" w:customStyle="1" w:styleId="content-description-block-title">
    <w:name w:val="content-description-block-title"/>
    <w:basedOn w:val="Normal"/>
    <w:rsid w:val="00FE6978"/>
    <w:pPr>
      <w:spacing w:before="100" w:beforeAutospacing="1" w:after="100" w:afterAutospacing="1"/>
    </w:pPr>
  </w:style>
  <w:style w:type="character" w:customStyle="1" w:styleId="article-headerdoilabel">
    <w:name w:val="article-header__doi__label"/>
    <w:basedOn w:val="DefaultParagraphFont"/>
    <w:rsid w:val="00841340"/>
  </w:style>
  <w:style w:type="table" w:styleId="TableGrid">
    <w:name w:val="Table Grid"/>
    <w:basedOn w:val="TableNormal"/>
    <w:uiPriority w:val="59"/>
    <w:rsid w:val="0024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2118">
      <w:bodyDiv w:val="1"/>
      <w:marLeft w:val="0"/>
      <w:marRight w:val="0"/>
      <w:marTop w:val="0"/>
      <w:marBottom w:val="0"/>
      <w:divBdr>
        <w:top w:val="none" w:sz="0" w:space="0" w:color="auto"/>
        <w:left w:val="none" w:sz="0" w:space="0" w:color="auto"/>
        <w:bottom w:val="none" w:sz="0" w:space="0" w:color="auto"/>
        <w:right w:val="none" w:sz="0" w:space="0" w:color="auto"/>
      </w:divBdr>
    </w:div>
    <w:div w:id="90322081">
      <w:bodyDiv w:val="1"/>
      <w:marLeft w:val="0"/>
      <w:marRight w:val="0"/>
      <w:marTop w:val="0"/>
      <w:marBottom w:val="0"/>
      <w:divBdr>
        <w:top w:val="none" w:sz="0" w:space="0" w:color="auto"/>
        <w:left w:val="none" w:sz="0" w:space="0" w:color="auto"/>
        <w:bottom w:val="none" w:sz="0" w:space="0" w:color="auto"/>
        <w:right w:val="none" w:sz="0" w:space="0" w:color="auto"/>
      </w:divBdr>
    </w:div>
    <w:div w:id="96871751">
      <w:bodyDiv w:val="1"/>
      <w:marLeft w:val="0"/>
      <w:marRight w:val="0"/>
      <w:marTop w:val="0"/>
      <w:marBottom w:val="0"/>
      <w:divBdr>
        <w:top w:val="none" w:sz="0" w:space="0" w:color="auto"/>
        <w:left w:val="none" w:sz="0" w:space="0" w:color="auto"/>
        <w:bottom w:val="none" w:sz="0" w:space="0" w:color="auto"/>
        <w:right w:val="none" w:sz="0" w:space="0" w:color="auto"/>
      </w:divBdr>
    </w:div>
    <w:div w:id="126246135">
      <w:bodyDiv w:val="1"/>
      <w:marLeft w:val="0"/>
      <w:marRight w:val="0"/>
      <w:marTop w:val="0"/>
      <w:marBottom w:val="0"/>
      <w:divBdr>
        <w:top w:val="none" w:sz="0" w:space="0" w:color="auto"/>
        <w:left w:val="none" w:sz="0" w:space="0" w:color="auto"/>
        <w:bottom w:val="none" w:sz="0" w:space="0" w:color="auto"/>
        <w:right w:val="none" w:sz="0" w:space="0" w:color="auto"/>
      </w:divBdr>
    </w:div>
    <w:div w:id="131102802">
      <w:bodyDiv w:val="1"/>
      <w:marLeft w:val="0"/>
      <w:marRight w:val="0"/>
      <w:marTop w:val="0"/>
      <w:marBottom w:val="0"/>
      <w:divBdr>
        <w:top w:val="none" w:sz="0" w:space="0" w:color="auto"/>
        <w:left w:val="none" w:sz="0" w:space="0" w:color="auto"/>
        <w:bottom w:val="none" w:sz="0" w:space="0" w:color="auto"/>
        <w:right w:val="none" w:sz="0" w:space="0" w:color="auto"/>
      </w:divBdr>
      <w:divsChild>
        <w:div w:id="401217571">
          <w:marLeft w:val="0"/>
          <w:marRight w:val="0"/>
          <w:marTop w:val="0"/>
          <w:marBottom w:val="0"/>
          <w:divBdr>
            <w:top w:val="none" w:sz="0" w:space="0" w:color="auto"/>
            <w:left w:val="none" w:sz="0" w:space="0" w:color="auto"/>
            <w:bottom w:val="none" w:sz="0" w:space="0" w:color="auto"/>
            <w:right w:val="none" w:sz="0" w:space="0" w:color="auto"/>
          </w:divBdr>
          <w:divsChild>
            <w:div w:id="735276821">
              <w:marLeft w:val="0"/>
              <w:marRight w:val="0"/>
              <w:marTop w:val="0"/>
              <w:marBottom w:val="0"/>
              <w:divBdr>
                <w:top w:val="none" w:sz="0" w:space="0" w:color="auto"/>
                <w:left w:val="none" w:sz="0" w:space="0" w:color="auto"/>
                <w:bottom w:val="none" w:sz="0" w:space="0" w:color="auto"/>
                <w:right w:val="none" w:sz="0" w:space="0" w:color="auto"/>
              </w:divBdr>
              <w:divsChild>
                <w:div w:id="777916548">
                  <w:marLeft w:val="0"/>
                  <w:marRight w:val="0"/>
                  <w:marTop w:val="0"/>
                  <w:marBottom w:val="0"/>
                  <w:divBdr>
                    <w:top w:val="none" w:sz="0" w:space="0" w:color="auto"/>
                    <w:left w:val="none" w:sz="0" w:space="0" w:color="auto"/>
                    <w:bottom w:val="none" w:sz="0" w:space="0" w:color="auto"/>
                    <w:right w:val="none" w:sz="0" w:space="0" w:color="auto"/>
                  </w:divBdr>
                  <w:divsChild>
                    <w:div w:id="146632042">
                      <w:marLeft w:val="0"/>
                      <w:marRight w:val="0"/>
                      <w:marTop w:val="0"/>
                      <w:marBottom w:val="0"/>
                      <w:divBdr>
                        <w:top w:val="none" w:sz="0" w:space="0" w:color="auto"/>
                        <w:left w:val="none" w:sz="0" w:space="0" w:color="auto"/>
                        <w:bottom w:val="none" w:sz="0" w:space="0" w:color="auto"/>
                        <w:right w:val="none" w:sz="0" w:space="0" w:color="auto"/>
                      </w:divBdr>
                    </w:div>
                    <w:div w:id="660086920">
                      <w:marLeft w:val="0"/>
                      <w:marRight w:val="0"/>
                      <w:marTop w:val="0"/>
                      <w:marBottom w:val="0"/>
                      <w:divBdr>
                        <w:top w:val="none" w:sz="0" w:space="0" w:color="auto"/>
                        <w:left w:val="none" w:sz="0" w:space="0" w:color="auto"/>
                        <w:bottom w:val="none" w:sz="0" w:space="0" w:color="auto"/>
                        <w:right w:val="none" w:sz="0" w:space="0" w:color="auto"/>
                      </w:divBdr>
                    </w:div>
                    <w:div w:id="1079445389">
                      <w:marLeft w:val="0"/>
                      <w:marRight w:val="0"/>
                      <w:marTop w:val="0"/>
                      <w:marBottom w:val="0"/>
                      <w:divBdr>
                        <w:top w:val="none" w:sz="0" w:space="0" w:color="auto"/>
                        <w:left w:val="none" w:sz="0" w:space="0" w:color="auto"/>
                        <w:bottom w:val="none" w:sz="0" w:space="0" w:color="auto"/>
                        <w:right w:val="none" w:sz="0" w:space="0" w:color="auto"/>
                      </w:divBdr>
                    </w:div>
                    <w:div w:id="1365640427">
                      <w:marLeft w:val="0"/>
                      <w:marRight w:val="0"/>
                      <w:marTop w:val="0"/>
                      <w:marBottom w:val="0"/>
                      <w:divBdr>
                        <w:top w:val="none" w:sz="0" w:space="0" w:color="auto"/>
                        <w:left w:val="none" w:sz="0" w:space="0" w:color="auto"/>
                        <w:bottom w:val="none" w:sz="0" w:space="0" w:color="auto"/>
                        <w:right w:val="none" w:sz="0" w:space="0" w:color="auto"/>
                      </w:divBdr>
                    </w:div>
                    <w:div w:id="16274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9262">
          <w:marLeft w:val="0"/>
          <w:marRight w:val="0"/>
          <w:marTop w:val="0"/>
          <w:marBottom w:val="0"/>
          <w:divBdr>
            <w:top w:val="none" w:sz="0" w:space="0" w:color="auto"/>
            <w:left w:val="none" w:sz="0" w:space="0" w:color="auto"/>
            <w:bottom w:val="none" w:sz="0" w:space="0" w:color="auto"/>
            <w:right w:val="none" w:sz="0" w:space="0" w:color="auto"/>
          </w:divBdr>
          <w:divsChild>
            <w:div w:id="1808621806">
              <w:marLeft w:val="0"/>
              <w:marRight w:val="0"/>
              <w:marTop w:val="0"/>
              <w:marBottom w:val="0"/>
              <w:divBdr>
                <w:top w:val="none" w:sz="0" w:space="0" w:color="auto"/>
                <w:left w:val="none" w:sz="0" w:space="0" w:color="auto"/>
                <w:bottom w:val="none" w:sz="0" w:space="0" w:color="auto"/>
                <w:right w:val="none" w:sz="0" w:space="0" w:color="auto"/>
              </w:divBdr>
              <w:divsChild>
                <w:div w:id="1834253584">
                  <w:marLeft w:val="0"/>
                  <w:marRight w:val="0"/>
                  <w:marTop w:val="0"/>
                  <w:marBottom w:val="0"/>
                  <w:divBdr>
                    <w:top w:val="none" w:sz="0" w:space="0" w:color="auto"/>
                    <w:left w:val="none" w:sz="0" w:space="0" w:color="auto"/>
                    <w:bottom w:val="none" w:sz="0" w:space="0" w:color="auto"/>
                    <w:right w:val="none" w:sz="0" w:space="0" w:color="auto"/>
                  </w:divBdr>
                  <w:divsChild>
                    <w:div w:id="1112289829">
                      <w:marLeft w:val="0"/>
                      <w:marRight w:val="0"/>
                      <w:marTop w:val="0"/>
                      <w:marBottom w:val="0"/>
                      <w:divBdr>
                        <w:top w:val="none" w:sz="0" w:space="0" w:color="auto"/>
                        <w:left w:val="none" w:sz="0" w:space="0" w:color="auto"/>
                        <w:bottom w:val="none" w:sz="0" w:space="0" w:color="auto"/>
                        <w:right w:val="none" w:sz="0" w:space="0" w:color="auto"/>
                      </w:divBdr>
                    </w:div>
                    <w:div w:id="1245798201">
                      <w:marLeft w:val="0"/>
                      <w:marRight w:val="0"/>
                      <w:marTop w:val="0"/>
                      <w:marBottom w:val="0"/>
                      <w:divBdr>
                        <w:top w:val="none" w:sz="0" w:space="0" w:color="auto"/>
                        <w:left w:val="none" w:sz="0" w:space="0" w:color="auto"/>
                        <w:bottom w:val="none" w:sz="0" w:space="0" w:color="auto"/>
                        <w:right w:val="none" w:sz="0" w:space="0" w:color="auto"/>
                      </w:divBdr>
                    </w:div>
                    <w:div w:id="1261332433">
                      <w:marLeft w:val="0"/>
                      <w:marRight w:val="0"/>
                      <w:marTop w:val="0"/>
                      <w:marBottom w:val="0"/>
                      <w:divBdr>
                        <w:top w:val="none" w:sz="0" w:space="0" w:color="auto"/>
                        <w:left w:val="none" w:sz="0" w:space="0" w:color="auto"/>
                        <w:bottom w:val="none" w:sz="0" w:space="0" w:color="auto"/>
                        <w:right w:val="none" w:sz="0" w:space="0" w:color="auto"/>
                      </w:divBdr>
                    </w:div>
                    <w:div w:id="1491479473">
                      <w:marLeft w:val="0"/>
                      <w:marRight w:val="0"/>
                      <w:marTop w:val="0"/>
                      <w:marBottom w:val="0"/>
                      <w:divBdr>
                        <w:top w:val="none" w:sz="0" w:space="0" w:color="auto"/>
                        <w:left w:val="none" w:sz="0" w:space="0" w:color="auto"/>
                        <w:bottom w:val="none" w:sz="0" w:space="0" w:color="auto"/>
                        <w:right w:val="none" w:sz="0" w:space="0" w:color="auto"/>
                      </w:divBdr>
                    </w:div>
                    <w:div w:id="2001233076">
                      <w:marLeft w:val="0"/>
                      <w:marRight w:val="0"/>
                      <w:marTop w:val="0"/>
                      <w:marBottom w:val="0"/>
                      <w:divBdr>
                        <w:top w:val="none" w:sz="0" w:space="0" w:color="auto"/>
                        <w:left w:val="none" w:sz="0" w:space="0" w:color="auto"/>
                        <w:bottom w:val="none" w:sz="0" w:space="0" w:color="auto"/>
                        <w:right w:val="none" w:sz="0" w:space="0" w:color="auto"/>
                      </w:divBdr>
                    </w:div>
                    <w:div w:id="20292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298">
      <w:bodyDiv w:val="1"/>
      <w:marLeft w:val="0"/>
      <w:marRight w:val="0"/>
      <w:marTop w:val="0"/>
      <w:marBottom w:val="0"/>
      <w:divBdr>
        <w:top w:val="none" w:sz="0" w:space="0" w:color="auto"/>
        <w:left w:val="none" w:sz="0" w:space="0" w:color="auto"/>
        <w:bottom w:val="none" w:sz="0" w:space="0" w:color="auto"/>
        <w:right w:val="none" w:sz="0" w:space="0" w:color="auto"/>
      </w:divBdr>
    </w:div>
    <w:div w:id="155266658">
      <w:bodyDiv w:val="1"/>
      <w:marLeft w:val="0"/>
      <w:marRight w:val="0"/>
      <w:marTop w:val="0"/>
      <w:marBottom w:val="0"/>
      <w:divBdr>
        <w:top w:val="none" w:sz="0" w:space="0" w:color="auto"/>
        <w:left w:val="none" w:sz="0" w:space="0" w:color="auto"/>
        <w:bottom w:val="none" w:sz="0" w:space="0" w:color="auto"/>
        <w:right w:val="none" w:sz="0" w:space="0" w:color="auto"/>
      </w:divBdr>
    </w:div>
    <w:div w:id="172036674">
      <w:bodyDiv w:val="1"/>
      <w:marLeft w:val="0"/>
      <w:marRight w:val="0"/>
      <w:marTop w:val="0"/>
      <w:marBottom w:val="0"/>
      <w:divBdr>
        <w:top w:val="none" w:sz="0" w:space="0" w:color="auto"/>
        <w:left w:val="none" w:sz="0" w:space="0" w:color="auto"/>
        <w:bottom w:val="none" w:sz="0" w:space="0" w:color="auto"/>
        <w:right w:val="none" w:sz="0" w:space="0" w:color="auto"/>
      </w:divBdr>
      <w:divsChild>
        <w:div w:id="1436512050">
          <w:marLeft w:val="0"/>
          <w:marRight w:val="0"/>
          <w:marTop w:val="0"/>
          <w:marBottom w:val="0"/>
          <w:divBdr>
            <w:top w:val="none" w:sz="0" w:space="0" w:color="auto"/>
            <w:left w:val="none" w:sz="0" w:space="0" w:color="auto"/>
            <w:bottom w:val="none" w:sz="0" w:space="0" w:color="auto"/>
            <w:right w:val="none" w:sz="0" w:space="0" w:color="auto"/>
          </w:divBdr>
          <w:divsChild>
            <w:div w:id="1555694654">
              <w:marLeft w:val="0"/>
              <w:marRight w:val="0"/>
              <w:marTop w:val="0"/>
              <w:marBottom w:val="0"/>
              <w:divBdr>
                <w:top w:val="none" w:sz="0" w:space="0" w:color="auto"/>
                <w:left w:val="none" w:sz="0" w:space="0" w:color="auto"/>
                <w:bottom w:val="none" w:sz="0" w:space="0" w:color="auto"/>
                <w:right w:val="none" w:sz="0" w:space="0" w:color="auto"/>
              </w:divBdr>
              <w:divsChild>
                <w:div w:id="1667633826">
                  <w:marLeft w:val="0"/>
                  <w:marRight w:val="0"/>
                  <w:marTop w:val="0"/>
                  <w:marBottom w:val="0"/>
                  <w:divBdr>
                    <w:top w:val="none" w:sz="0" w:space="0" w:color="auto"/>
                    <w:left w:val="none" w:sz="0" w:space="0" w:color="auto"/>
                    <w:bottom w:val="none" w:sz="0" w:space="0" w:color="auto"/>
                    <w:right w:val="none" w:sz="0" w:space="0" w:color="auto"/>
                  </w:divBdr>
                  <w:divsChild>
                    <w:div w:id="789203202">
                      <w:marLeft w:val="0"/>
                      <w:marRight w:val="0"/>
                      <w:marTop w:val="0"/>
                      <w:marBottom w:val="0"/>
                      <w:divBdr>
                        <w:top w:val="none" w:sz="0" w:space="0" w:color="auto"/>
                        <w:left w:val="none" w:sz="0" w:space="0" w:color="auto"/>
                        <w:bottom w:val="none" w:sz="0" w:space="0" w:color="auto"/>
                        <w:right w:val="none" w:sz="0" w:space="0" w:color="auto"/>
                      </w:divBdr>
                      <w:divsChild>
                        <w:div w:id="940916928">
                          <w:marLeft w:val="0"/>
                          <w:marRight w:val="0"/>
                          <w:marTop w:val="0"/>
                          <w:marBottom w:val="0"/>
                          <w:divBdr>
                            <w:top w:val="none" w:sz="0" w:space="0" w:color="auto"/>
                            <w:left w:val="none" w:sz="0" w:space="0" w:color="auto"/>
                            <w:bottom w:val="none" w:sz="0" w:space="0" w:color="auto"/>
                            <w:right w:val="none" w:sz="0" w:space="0" w:color="auto"/>
                          </w:divBdr>
                          <w:divsChild>
                            <w:div w:id="4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5501">
      <w:bodyDiv w:val="1"/>
      <w:marLeft w:val="0"/>
      <w:marRight w:val="0"/>
      <w:marTop w:val="0"/>
      <w:marBottom w:val="0"/>
      <w:divBdr>
        <w:top w:val="none" w:sz="0" w:space="0" w:color="auto"/>
        <w:left w:val="none" w:sz="0" w:space="0" w:color="auto"/>
        <w:bottom w:val="none" w:sz="0" w:space="0" w:color="auto"/>
        <w:right w:val="none" w:sz="0" w:space="0" w:color="auto"/>
      </w:divBdr>
    </w:div>
    <w:div w:id="180122035">
      <w:bodyDiv w:val="1"/>
      <w:marLeft w:val="0"/>
      <w:marRight w:val="0"/>
      <w:marTop w:val="0"/>
      <w:marBottom w:val="0"/>
      <w:divBdr>
        <w:top w:val="none" w:sz="0" w:space="0" w:color="auto"/>
        <w:left w:val="none" w:sz="0" w:space="0" w:color="auto"/>
        <w:bottom w:val="none" w:sz="0" w:space="0" w:color="auto"/>
        <w:right w:val="none" w:sz="0" w:space="0" w:color="auto"/>
      </w:divBdr>
    </w:div>
    <w:div w:id="184173852">
      <w:bodyDiv w:val="1"/>
      <w:marLeft w:val="0"/>
      <w:marRight w:val="0"/>
      <w:marTop w:val="0"/>
      <w:marBottom w:val="0"/>
      <w:divBdr>
        <w:top w:val="none" w:sz="0" w:space="0" w:color="auto"/>
        <w:left w:val="none" w:sz="0" w:space="0" w:color="auto"/>
        <w:bottom w:val="none" w:sz="0" w:space="0" w:color="auto"/>
        <w:right w:val="none" w:sz="0" w:space="0" w:color="auto"/>
      </w:divBdr>
    </w:div>
    <w:div w:id="232392117">
      <w:bodyDiv w:val="1"/>
      <w:marLeft w:val="0"/>
      <w:marRight w:val="0"/>
      <w:marTop w:val="0"/>
      <w:marBottom w:val="0"/>
      <w:divBdr>
        <w:top w:val="none" w:sz="0" w:space="0" w:color="auto"/>
        <w:left w:val="none" w:sz="0" w:space="0" w:color="auto"/>
        <w:bottom w:val="none" w:sz="0" w:space="0" w:color="auto"/>
        <w:right w:val="none" w:sz="0" w:space="0" w:color="auto"/>
      </w:divBdr>
    </w:div>
    <w:div w:id="257955325">
      <w:bodyDiv w:val="1"/>
      <w:marLeft w:val="0"/>
      <w:marRight w:val="0"/>
      <w:marTop w:val="0"/>
      <w:marBottom w:val="0"/>
      <w:divBdr>
        <w:top w:val="none" w:sz="0" w:space="0" w:color="auto"/>
        <w:left w:val="none" w:sz="0" w:space="0" w:color="auto"/>
        <w:bottom w:val="none" w:sz="0" w:space="0" w:color="auto"/>
        <w:right w:val="none" w:sz="0" w:space="0" w:color="auto"/>
      </w:divBdr>
    </w:div>
    <w:div w:id="303317497">
      <w:bodyDiv w:val="1"/>
      <w:marLeft w:val="0"/>
      <w:marRight w:val="0"/>
      <w:marTop w:val="0"/>
      <w:marBottom w:val="0"/>
      <w:divBdr>
        <w:top w:val="none" w:sz="0" w:space="0" w:color="auto"/>
        <w:left w:val="none" w:sz="0" w:space="0" w:color="auto"/>
        <w:bottom w:val="none" w:sz="0" w:space="0" w:color="auto"/>
        <w:right w:val="none" w:sz="0" w:space="0" w:color="auto"/>
      </w:divBdr>
    </w:div>
    <w:div w:id="308946011">
      <w:bodyDiv w:val="1"/>
      <w:marLeft w:val="0"/>
      <w:marRight w:val="0"/>
      <w:marTop w:val="0"/>
      <w:marBottom w:val="0"/>
      <w:divBdr>
        <w:top w:val="none" w:sz="0" w:space="0" w:color="auto"/>
        <w:left w:val="none" w:sz="0" w:space="0" w:color="auto"/>
        <w:bottom w:val="none" w:sz="0" w:space="0" w:color="auto"/>
        <w:right w:val="none" w:sz="0" w:space="0" w:color="auto"/>
      </w:divBdr>
    </w:div>
    <w:div w:id="311644371">
      <w:bodyDiv w:val="1"/>
      <w:marLeft w:val="0"/>
      <w:marRight w:val="0"/>
      <w:marTop w:val="0"/>
      <w:marBottom w:val="0"/>
      <w:divBdr>
        <w:top w:val="none" w:sz="0" w:space="0" w:color="auto"/>
        <w:left w:val="none" w:sz="0" w:space="0" w:color="auto"/>
        <w:bottom w:val="none" w:sz="0" w:space="0" w:color="auto"/>
        <w:right w:val="none" w:sz="0" w:space="0" w:color="auto"/>
      </w:divBdr>
    </w:div>
    <w:div w:id="336274973">
      <w:bodyDiv w:val="1"/>
      <w:marLeft w:val="0"/>
      <w:marRight w:val="0"/>
      <w:marTop w:val="0"/>
      <w:marBottom w:val="0"/>
      <w:divBdr>
        <w:top w:val="none" w:sz="0" w:space="0" w:color="auto"/>
        <w:left w:val="none" w:sz="0" w:space="0" w:color="auto"/>
        <w:bottom w:val="none" w:sz="0" w:space="0" w:color="auto"/>
        <w:right w:val="none" w:sz="0" w:space="0" w:color="auto"/>
      </w:divBdr>
    </w:div>
    <w:div w:id="336883925">
      <w:bodyDiv w:val="1"/>
      <w:marLeft w:val="0"/>
      <w:marRight w:val="0"/>
      <w:marTop w:val="0"/>
      <w:marBottom w:val="0"/>
      <w:divBdr>
        <w:top w:val="none" w:sz="0" w:space="0" w:color="auto"/>
        <w:left w:val="none" w:sz="0" w:space="0" w:color="auto"/>
        <w:bottom w:val="none" w:sz="0" w:space="0" w:color="auto"/>
        <w:right w:val="none" w:sz="0" w:space="0" w:color="auto"/>
      </w:divBdr>
      <w:divsChild>
        <w:div w:id="1305432954">
          <w:marLeft w:val="0"/>
          <w:marRight w:val="0"/>
          <w:marTop w:val="0"/>
          <w:marBottom w:val="0"/>
          <w:divBdr>
            <w:top w:val="none" w:sz="0" w:space="0" w:color="auto"/>
            <w:left w:val="none" w:sz="0" w:space="0" w:color="auto"/>
            <w:bottom w:val="none" w:sz="0" w:space="0" w:color="auto"/>
            <w:right w:val="none" w:sz="0" w:space="0" w:color="auto"/>
          </w:divBdr>
        </w:div>
        <w:div w:id="104814136">
          <w:marLeft w:val="0"/>
          <w:marRight w:val="0"/>
          <w:marTop w:val="0"/>
          <w:marBottom w:val="0"/>
          <w:divBdr>
            <w:top w:val="none" w:sz="0" w:space="0" w:color="auto"/>
            <w:left w:val="none" w:sz="0" w:space="0" w:color="auto"/>
            <w:bottom w:val="none" w:sz="0" w:space="0" w:color="auto"/>
            <w:right w:val="none" w:sz="0" w:space="0" w:color="auto"/>
          </w:divBdr>
        </w:div>
        <w:div w:id="863639930">
          <w:marLeft w:val="0"/>
          <w:marRight w:val="0"/>
          <w:marTop w:val="0"/>
          <w:marBottom w:val="0"/>
          <w:divBdr>
            <w:top w:val="none" w:sz="0" w:space="0" w:color="auto"/>
            <w:left w:val="none" w:sz="0" w:space="0" w:color="auto"/>
            <w:bottom w:val="none" w:sz="0" w:space="0" w:color="auto"/>
            <w:right w:val="none" w:sz="0" w:space="0" w:color="auto"/>
          </w:divBdr>
        </w:div>
        <w:div w:id="1566182875">
          <w:marLeft w:val="0"/>
          <w:marRight w:val="0"/>
          <w:marTop w:val="0"/>
          <w:marBottom w:val="0"/>
          <w:divBdr>
            <w:top w:val="none" w:sz="0" w:space="0" w:color="auto"/>
            <w:left w:val="none" w:sz="0" w:space="0" w:color="auto"/>
            <w:bottom w:val="none" w:sz="0" w:space="0" w:color="auto"/>
            <w:right w:val="none" w:sz="0" w:space="0" w:color="auto"/>
          </w:divBdr>
        </w:div>
      </w:divsChild>
    </w:div>
    <w:div w:id="351763953">
      <w:bodyDiv w:val="1"/>
      <w:marLeft w:val="0"/>
      <w:marRight w:val="0"/>
      <w:marTop w:val="0"/>
      <w:marBottom w:val="0"/>
      <w:divBdr>
        <w:top w:val="none" w:sz="0" w:space="0" w:color="auto"/>
        <w:left w:val="none" w:sz="0" w:space="0" w:color="auto"/>
        <w:bottom w:val="none" w:sz="0" w:space="0" w:color="auto"/>
        <w:right w:val="none" w:sz="0" w:space="0" w:color="auto"/>
      </w:divBdr>
    </w:div>
    <w:div w:id="354157841">
      <w:bodyDiv w:val="1"/>
      <w:marLeft w:val="0"/>
      <w:marRight w:val="0"/>
      <w:marTop w:val="0"/>
      <w:marBottom w:val="0"/>
      <w:divBdr>
        <w:top w:val="none" w:sz="0" w:space="0" w:color="auto"/>
        <w:left w:val="none" w:sz="0" w:space="0" w:color="auto"/>
        <w:bottom w:val="none" w:sz="0" w:space="0" w:color="auto"/>
        <w:right w:val="none" w:sz="0" w:space="0" w:color="auto"/>
      </w:divBdr>
    </w:div>
    <w:div w:id="366413848">
      <w:bodyDiv w:val="1"/>
      <w:marLeft w:val="0"/>
      <w:marRight w:val="0"/>
      <w:marTop w:val="0"/>
      <w:marBottom w:val="0"/>
      <w:divBdr>
        <w:top w:val="none" w:sz="0" w:space="0" w:color="auto"/>
        <w:left w:val="none" w:sz="0" w:space="0" w:color="auto"/>
        <w:bottom w:val="none" w:sz="0" w:space="0" w:color="auto"/>
        <w:right w:val="none" w:sz="0" w:space="0" w:color="auto"/>
      </w:divBdr>
    </w:div>
    <w:div w:id="384718676">
      <w:bodyDiv w:val="1"/>
      <w:marLeft w:val="0"/>
      <w:marRight w:val="0"/>
      <w:marTop w:val="0"/>
      <w:marBottom w:val="0"/>
      <w:divBdr>
        <w:top w:val="none" w:sz="0" w:space="0" w:color="auto"/>
        <w:left w:val="none" w:sz="0" w:space="0" w:color="auto"/>
        <w:bottom w:val="none" w:sz="0" w:space="0" w:color="auto"/>
        <w:right w:val="none" w:sz="0" w:space="0" w:color="auto"/>
      </w:divBdr>
    </w:div>
    <w:div w:id="391315908">
      <w:bodyDiv w:val="1"/>
      <w:marLeft w:val="0"/>
      <w:marRight w:val="0"/>
      <w:marTop w:val="0"/>
      <w:marBottom w:val="0"/>
      <w:divBdr>
        <w:top w:val="none" w:sz="0" w:space="0" w:color="auto"/>
        <w:left w:val="none" w:sz="0" w:space="0" w:color="auto"/>
        <w:bottom w:val="none" w:sz="0" w:space="0" w:color="auto"/>
        <w:right w:val="none" w:sz="0" w:space="0" w:color="auto"/>
      </w:divBdr>
    </w:div>
    <w:div w:id="403647497">
      <w:bodyDiv w:val="1"/>
      <w:marLeft w:val="0"/>
      <w:marRight w:val="0"/>
      <w:marTop w:val="0"/>
      <w:marBottom w:val="0"/>
      <w:divBdr>
        <w:top w:val="none" w:sz="0" w:space="0" w:color="auto"/>
        <w:left w:val="none" w:sz="0" w:space="0" w:color="auto"/>
        <w:bottom w:val="none" w:sz="0" w:space="0" w:color="auto"/>
        <w:right w:val="none" w:sz="0" w:space="0" w:color="auto"/>
      </w:divBdr>
    </w:div>
    <w:div w:id="413282059">
      <w:bodyDiv w:val="1"/>
      <w:marLeft w:val="0"/>
      <w:marRight w:val="0"/>
      <w:marTop w:val="0"/>
      <w:marBottom w:val="0"/>
      <w:divBdr>
        <w:top w:val="none" w:sz="0" w:space="0" w:color="auto"/>
        <w:left w:val="none" w:sz="0" w:space="0" w:color="auto"/>
        <w:bottom w:val="none" w:sz="0" w:space="0" w:color="auto"/>
        <w:right w:val="none" w:sz="0" w:space="0" w:color="auto"/>
      </w:divBdr>
    </w:div>
    <w:div w:id="415521094">
      <w:bodyDiv w:val="1"/>
      <w:marLeft w:val="0"/>
      <w:marRight w:val="0"/>
      <w:marTop w:val="0"/>
      <w:marBottom w:val="0"/>
      <w:divBdr>
        <w:top w:val="none" w:sz="0" w:space="0" w:color="auto"/>
        <w:left w:val="none" w:sz="0" w:space="0" w:color="auto"/>
        <w:bottom w:val="none" w:sz="0" w:space="0" w:color="auto"/>
        <w:right w:val="none" w:sz="0" w:space="0" w:color="auto"/>
      </w:divBdr>
      <w:divsChild>
        <w:div w:id="1006395292">
          <w:marLeft w:val="0"/>
          <w:marRight w:val="0"/>
          <w:marTop w:val="0"/>
          <w:marBottom w:val="0"/>
          <w:divBdr>
            <w:top w:val="none" w:sz="0" w:space="0" w:color="auto"/>
            <w:left w:val="none" w:sz="0" w:space="0" w:color="auto"/>
            <w:bottom w:val="none" w:sz="0" w:space="0" w:color="auto"/>
            <w:right w:val="none" w:sz="0" w:space="0" w:color="auto"/>
          </w:divBdr>
          <w:divsChild>
            <w:div w:id="1825050993">
              <w:marLeft w:val="0"/>
              <w:marRight w:val="0"/>
              <w:marTop w:val="0"/>
              <w:marBottom w:val="0"/>
              <w:divBdr>
                <w:top w:val="none" w:sz="0" w:space="0" w:color="auto"/>
                <w:left w:val="none" w:sz="0" w:space="0" w:color="auto"/>
                <w:bottom w:val="none" w:sz="0" w:space="0" w:color="auto"/>
                <w:right w:val="none" w:sz="0" w:space="0" w:color="auto"/>
              </w:divBdr>
            </w:div>
          </w:divsChild>
        </w:div>
        <w:div w:id="177038258">
          <w:marLeft w:val="0"/>
          <w:marRight w:val="0"/>
          <w:marTop w:val="75"/>
          <w:marBottom w:val="0"/>
          <w:divBdr>
            <w:top w:val="none" w:sz="0" w:space="0" w:color="auto"/>
            <w:left w:val="none" w:sz="0" w:space="0" w:color="auto"/>
            <w:bottom w:val="none" w:sz="0" w:space="0" w:color="auto"/>
            <w:right w:val="none" w:sz="0" w:space="0" w:color="auto"/>
          </w:divBdr>
        </w:div>
        <w:div w:id="926765789">
          <w:marLeft w:val="0"/>
          <w:marRight w:val="0"/>
          <w:marTop w:val="75"/>
          <w:marBottom w:val="0"/>
          <w:divBdr>
            <w:top w:val="none" w:sz="0" w:space="0" w:color="auto"/>
            <w:left w:val="none" w:sz="0" w:space="0" w:color="auto"/>
            <w:bottom w:val="none" w:sz="0" w:space="0" w:color="auto"/>
            <w:right w:val="none" w:sz="0" w:space="0" w:color="auto"/>
          </w:divBdr>
        </w:div>
      </w:divsChild>
    </w:div>
    <w:div w:id="418866905">
      <w:bodyDiv w:val="1"/>
      <w:marLeft w:val="0"/>
      <w:marRight w:val="0"/>
      <w:marTop w:val="0"/>
      <w:marBottom w:val="0"/>
      <w:divBdr>
        <w:top w:val="none" w:sz="0" w:space="0" w:color="auto"/>
        <w:left w:val="none" w:sz="0" w:space="0" w:color="auto"/>
        <w:bottom w:val="none" w:sz="0" w:space="0" w:color="auto"/>
        <w:right w:val="none" w:sz="0" w:space="0" w:color="auto"/>
      </w:divBdr>
      <w:divsChild>
        <w:div w:id="484324061">
          <w:marLeft w:val="0"/>
          <w:marRight w:val="0"/>
          <w:marTop w:val="0"/>
          <w:marBottom w:val="0"/>
          <w:divBdr>
            <w:top w:val="none" w:sz="0" w:space="0" w:color="auto"/>
            <w:left w:val="none" w:sz="0" w:space="0" w:color="auto"/>
            <w:bottom w:val="none" w:sz="0" w:space="0" w:color="auto"/>
            <w:right w:val="none" w:sz="0" w:space="0" w:color="auto"/>
          </w:divBdr>
        </w:div>
        <w:div w:id="1821269181">
          <w:marLeft w:val="0"/>
          <w:marRight w:val="0"/>
          <w:marTop w:val="0"/>
          <w:marBottom w:val="0"/>
          <w:divBdr>
            <w:top w:val="none" w:sz="0" w:space="0" w:color="auto"/>
            <w:left w:val="none" w:sz="0" w:space="0" w:color="auto"/>
            <w:bottom w:val="none" w:sz="0" w:space="0" w:color="auto"/>
            <w:right w:val="none" w:sz="0" w:space="0" w:color="auto"/>
          </w:divBdr>
        </w:div>
        <w:div w:id="1727024164">
          <w:marLeft w:val="0"/>
          <w:marRight w:val="0"/>
          <w:marTop w:val="0"/>
          <w:marBottom w:val="0"/>
          <w:divBdr>
            <w:top w:val="none" w:sz="0" w:space="0" w:color="auto"/>
            <w:left w:val="none" w:sz="0" w:space="0" w:color="auto"/>
            <w:bottom w:val="none" w:sz="0" w:space="0" w:color="auto"/>
            <w:right w:val="none" w:sz="0" w:space="0" w:color="auto"/>
          </w:divBdr>
        </w:div>
      </w:divsChild>
    </w:div>
    <w:div w:id="428501091">
      <w:bodyDiv w:val="1"/>
      <w:marLeft w:val="0"/>
      <w:marRight w:val="0"/>
      <w:marTop w:val="0"/>
      <w:marBottom w:val="0"/>
      <w:divBdr>
        <w:top w:val="none" w:sz="0" w:space="0" w:color="auto"/>
        <w:left w:val="none" w:sz="0" w:space="0" w:color="auto"/>
        <w:bottom w:val="none" w:sz="0" w:space="0" w:color="auto"/>
        <w:right w:val="none" w:sz="0" w:space="0" w:color="auto"/>
      </w:divBdr>
    </w:div>
    <w:div w:id="448007920">
      <w:bodyDiv w:val="1"/>
      <w:marLeft w:val="0"/>
      <w:marRight w:val="0"/>
      <w:marTop w:val="0"/>
      <w:marBottom w:val="0"/>
      <w:divBdr>
        <w:top w:val="none" w:sz="0" w:space="0" w:color="auto"/>
        <w:left w:val="none" w:sz="0" w:space="0" w:color="auto"/>
        <w:bottom w:val="none" w:sz="0" w:space="0" w:color="auto"/>
        <w:right w:val="none" w:sz="0" w:space="0" w:color="auto"/>
      </w:divBdr>
      <w:divsChild>
        <w:div w:id="547962145">
          <w:marLeft w:val="0"/>
          <w:marRight w:val="0"/>
          <w:marTop w:val="0"/>
          <w:marBottom w:val="0"/>
          <w:divBdr>
            <w:top w:val="none" w:sz="0" w:space="0" w:color="auto"/>
            <w:left w:val="none" w:sz="0" w:space="0" w:color="auto"/>
            <w:bottom w:val="none" w:sz="0" w:space="0" w:color="auto"/>
            <w:right w:val="none" w:sz="0" w:space="0" w:color="auto"/>
          </w:divBdr>
        </w:div>
        <w:div w:id="616067760">
          <w:marLeft w:val="0"/>
          <w:marRight w:val="0"/>
          <w:marTop w:val="0"/>
          <w:marBottom w:val="0"/>
          <w:divBdr>
            <w:top w:val="none" w:sz="0" w:space="0" w:color="auto"/>
            <w:left w:val="none" w:sz="0" w:space="0" w:color="auto"/>
            <w:bottom w:val="none" w:sz="0" w:space="0" w:color="auto"/>
            <w:right w:val="none" w:sz="0" w:space="0" w:color="auto"/>
          </w:divBdr>
        </w:div>
        <w:div w:id="1923221747">
          <w:marLeft w:val="0"/>
          <w:marRight w:val="0"/>
          <w:marTop w:val="0"/>
          <w:marBottom w:val="0"/>
          <w:divBdr>
            <w:top w:val="none" w:sz="0" w:space="0" w:color="auto"/>
            <w:left w:val="none" w:sz="0" w:space="0" w:color="auto"/>
            <w:bottom w:val="none" w:sz="0" w:space="0" w:color="auto"/>
            <w:right w:val="none" w:sz="0" w:space="0" w:color="auto"/>
          </w:divBdr>
        </w:div>
        <w:div w:id="1570531778">
          <w:marLeft w:val="0"/>
          <w:marRight w:val="0"/>
          <w:marTop w:val="0"/>
          <w:marBottom w:val="0"/>
          <w:divBdr>
            <w:top w:val="none" w:sz="0" w:space="0" w:color="auto"/>
            <w:left w:val="none" w:sz="0" w:space="0" w:color="auto"/>
            <w:bottom w:val="none" w:sz="0" w:space="0" w:color="auto"/>
            <w:right w:val="none" w:sz="0" w:space="0" w:color="auto"/>
          </w:divBdr>
        </w:div>
        <w:div w:id="1610894558">
          <w:marLeft w:val="0"/>
          <w:marRight w:val="0"/>
          <w:marTop w:val="0"/>
          <w:marBottom w:val="0"/>
          <w:divBdr>
            <w:top w:val="none" w:sz="0" w:space="0" w:color="auto"/>
            <w:left w:val="none" w:sz="0" w:space="0" w:color="auto"/>
            <w:bottom w:val="none" w:sz="0" w:space="0" w:color="auto"/>
            <w:right w:val="none" w:sz="0" w:space="0" w:color="auto"/>
          </w:divBdr>
        </w:div>
        <w:div w:id="2052879926">
          <w:marLeft w:val="0"/>
          <w:marRight w:val="0"/>
          <w:marTop w:val="0"/>
          <w:marBottom w:val="0"/>
          <w:divBdr>
            <w:top w:val="none" w:sz="0" w:space="0" w:color="auto"/>
            <w:left w:val="none" w:sz="0" w:space="0" w:color="auto"/>
            <w:bottom w:val="none" w:sz="0" w:space="0" w:color="auto"/>
            <w:right w:val="none" w:sz="0" w:space="0" w:color="auto"/>
          </w:divBdr>
        </w:div>
      </w:divsChild>
    </w:div>
    <w:div w:id="448397567">
      <w:bodyDiv w:val="1"/>
      <w:marLeft w:val="0"/>
      <w:marRight w:val="0"/>
      <w:marTop w:val="0"/>
      <w:marBottom w:val="0"/>
      <w:divBdr>
        <w:top w:val="none" w:sz="0" w:space="0" w:color="auto"/>
        <w:left w:val="none" w:sz="0" w:space="0" w:color="auto"/>
        <w:bottom w:val="none" w:sz="0" w:space="0" w:color="auto"/>
        <w:right w:val="none" w:sz="0" w:space="0" w:color="auto"/>
      </w:divBdr>
      <w:divsChild>
        <w:div w:id="449738511">
          <w:marLeft w:val="0"/>
          <w:marRight w:val="0"/>
          <w:marTop w:val="0"/>
          <w:marBottom w:val="0"/>
          <w:divBdr>
            <w:top w:val="none" w:sz="0" w:space="0" w:color="auto"/>
            <w:left w:val="none" w:sz="0" w:space="0" w:color="auto"/>
            <w:bottom w:val="none" w:sz="0" w:space="0" w:color="auto"/>
            <w:right w:val="none" w:sz="0" w:space="0" w:color="auto"/>
          </w:divBdr>
        </w:div>
        <w:div w:id="573395441">
          <w:marLeft w:val="0"/>
          <w:marRight w:val="0"/>
          <w:marTop w:val="0"/>
          <w:marBottom w:val="0"/>
          <w:divBdr>
            <w:top w:val="none" w:sz="0" w:space="0" w:color="auto"/>
            <w:left w:val="none" w:sz="0" w:space="0" w:color="auto"/>
            <w:bottom w:val="none" w:sz="0" w:space="0" w:color="auto"/>
            <w:right w:val="none" w:sz="0" w:space="0" w:color="auto"/>
          </w:divBdr>
        </w:div>
        <w:div w:id="1145853422">
          <w:marLeft w:val="0"/>
          <w:marRight w:val="0"/>
          <w:marTop w:val="0"/>
          <w:marBottom w:val="0"/>
          <w:divBdr>
            <w:top w:val="none" w:sz="0" w:space="0" w:color="auto"/>
            <w:left w:val="none" w:sz="0" w:space="0" w:color="auto"/>
            <w:bottom w:val="none" w:sz="0" w:space="0" w:color="auto"/>
            <w:right w:val="none" w:sz="0" w:space="0" w:color="auto"/>
          </w:divBdr>
        </w:div>
      </w:divsChild>
    </w:div>
    <w:div w:id="465314661">
      <w:bodyDiv w:val="1"/>
      <w:marLeft w:val="0"/>
      <w:marRight w:val="0"/>
      <w:marTop w:val="0"/>
      <w:marBottom w:val="0"/>
      <w:divBdr>
        <w:top w:val="none" w:sz="0" w:space="0" w:color="auto"/>
        <w:left w:val="none" w:sz="0" w:space="0" w:color="auto"/>
        <w:bottom w:val="none" w:sz="0" w:space="0" w:color="auto"/>
        <w:right w:val="none" w:sz="0" w:space="0" w:color="auto"/>
      </w:divBdr>
      <w:divsChild>
        <w:div w:id="1627270055">
          <w:marLeft w:val="0"/>
          <w:marRight w:val="0"/>
          <w:marTop w:val="0"/>
          <w:marBottom w:val="0"/>
          <w:divBdr>
            <w:top w:val="none" w:sz="0" w:space="0" w:color="auto"/>
            <w:left w:val="none" w:sz="0" w:space="0" w:color="auto"/>
            <w:bottom w:val="none" w:sz="0" w:space="0" w:color="auto"/>
            <w:right w:val="none" w:sz="0" w:space="0" w:color="auto"/>
          </w:divBdr>
        </w:div>
        <w:div w:id="916087868">
          <w:marLeft w:val="0"/>
          <w:marRight w:val="0"/>
          <w:marTop w:val="0"/>
          <w:marBottom w:val="0"/>
          <w:divBdr>
            <w:top w:val="none" w:sz="0" w:space="0" w:color="auto"/>
            <w:left w:val="none" w:sz="0" w:space="0" w:color="auto"/>
            <w:bottom w:val="none" w:sz="0" w:space="0" w:color="auto"/>
            <w:right w:val="none" w:sz="0" w:space="0" w:color="auto"/>
          </w:divBdr>
        </w:div>
        <w:div w:id="1758673458">
          <w:marLeft w:val="0"/>
          <w:marRight w:val="0"/>
          <w:marTop w:val="0"/>
          <w:marBottom w:val="0"/>
          <w:divBdr>
            <w:top w:val="none" w:sz="0" w:space="0" w:color="auto"/>
            <w:left w:val="none" w:sz="0" w:space="0" w:color="auto"/>
            <w:bottom w:val="none" w:sz="0" w:space="0" w:color="auto"/>
            <w:right w:val="none" w:sz="0" w:space="0" w:color="auto"/>
          </w:divBdr>
        </w:div>
      </w:divsChild>
    </w:div>
    <w:div w:id="474643932">
      <w:bodyDiv w:val="1"/>
      <w:marLeft w:val="0"/>
      <w:marRight w:val="0"/>
      <w:marTop w:val="0"/>
      <w:marBottom w:val="0"/>
      <w:divBdr>
        <w:top w:val="none" w:sz="0" w:space="0" w:color="auto"/>
        <w:left w:val="none" w:sz="0" w:space="0" w:color="auto"/>
        <w:bottom w:val="none" w:sz="0" w:space="0" w:color="auto"/>
        <w:right w:val="none" w:sz="0" w:space="0" w:color="auto"/>
      </w:divBdr>
    </w:div>
    <w:div w:id="497499962">
      <w:bodyDiv w:val="1"/>
      <w:marLeft w:val="0"/>
      <w:marRight w:val="0"/>
      <w:marTop w:val="0"/>
      <w:marBottom w:val="0"/>
      <w:divBdr>
        <w:top w:val="none" w:sz="0" w:space="0" w:color="auto"/>
        <w:left w:val="none" w:sz="0" w:space="0" w:color="auto"/>
        <w:bottom w:val="none" w:sz="0" w:space="0" w:color="auto"/>
        <w:right w:val="none" w:sz="0" w:space="0" w:color="auto"/>
      </w:divBdr>
    </w:div>
    <w:div w:id="500006229">
      <w:bodyDiv w:val="1"/>
      <w:marLeft w:val="0"/>
      <w:marRight w:val="0"/>
      <w:marTop w:val="0"/>
      <w:marBottom w:val="0"/>
      <w:divBdr>
        <w:top w:val="none" w:sz="0" w:space="0" w:color="auto"/>
        <w:left w:val="none" w:sz="0" w:space="0" w:color="auto"/>
        <w:bottom w:val="none" w:sz="0" w:space="0" w:color="auto"/>
        <w:right w:val="none" w:sz="0" w:space="0" w:color="auto"/>
      </w:divBdr>
    </w:div>
    <w:div w:id="513761261">
      <w:bodyDiv w:val="1"/>
      <w:marLeft w:val="0"/>
      <w:marRight w:val="0"/>
      <w:marTop w:val="0"/>
      <w:marBottom w:val="0"/>
      <w:divBdr>
        <w:top w:val="none" w:sz="0" w:space="0" w:color="auto"/>
        <w:left w:val="none" w:sz="0" w:space="0" w:color="auto"/>
        <w:bottom w:val="none" w:sz="0" w:space="0" w:color="auto"/>
        <w:right w:val="none" w:sz="0" w:space="0" w:color="auto"/>
      </w:divBdr>
    </w:div>
    <w:div w:id="531840727">
      <w:bodyDiv w:val="1"/>
      <w:marLeft w:val="0"/>
      <w:marRight w:val="0"/>
      <w:marTop w:val="0"/>
      <w:marBottom w:val="0"/>
      <w:divBdr>
        <w:top w:val="none" w:sz="0" w:space="0" w:color="auto"/>
        <w:left w:val="none" w:sz="0" w:space="0" w:color="auto"/>
        <w:bottom w:val="none" w:sz="0" w:space="0" w:color="auto"/>
        <w:right w:val="none" w:sz="0" w:space="0" w:color="auto"/>
      </w:divBdr>
      <w:divsChild>
        <w:div w:id="1071346621">
          <w:marLeft w:val="0"/>
          <w:marRight w:val="0"/>
          <w:marTop w:val="0"/>
          <w:marBottom w:val="0"/>
          <w:divBdr>
            <w:top w:val="none" w:sz="0" w:space="0" w:color="auto"/>
            <w:left w:val="none" w:sz="0" w:space="0" w:color="auto"/>
            <w:bottom w:val="none" w:sz="0" w:space="0" w:color="auto"/>
            <w:right w:val="none" w:sz="0" w:space="0" w:color="auto"/>
          </w:divBdr>
          <w:divsChild>
            <w:div w:id="517042092">
              <w:marLeft w:val="-240"/>
              <w:marRight w:val="-240"/>
              <w:marTop w:val="0"/>
              <w:marBottom w:val="0"/>
              <w:divBdr>
                <w:top w:val="none" w:sz="0" w:space="0" w:color="auto"/>
                <w:left w:val="none" w:sz="0" w:space="0" w:color="auto"/>
                <w:bottom w:val="none" w:sz="0" w:space="0" w:color="auto"/>
                <w:right w:val="none" w:sz="0" w:space="0" w:color="auto"/>
              </w:divBdr>
              <w:divsChild>
                <w:div w:id="24641843">
                  <w:marLeft w:val="0"/>
                  <w:marRight w:val="0"/>
                  <w:marTop w:val="0"/>
                  <w:marBottom w:val="0"/>
                  <w:divBdr>
                    <w:top w:val="none" w:sz="0" w:space="0" w:color="auto"/>
                    <w:left w:val="none" w:sz="0" w:space="0" w:color="auto"/>
                    <w:bottom w:val="none" w:sz="0" w:space="0" w:color="auto"/>
                    <w:right w:val="none" w:sz="0" w:space="0" w:color="auto"/>
                  </w:divBdr>
                  <w:divsChild>
                    <w:div w:id="1805196834">
                      <w:marLeft w:val="0"/>
                      <w:marRight w:val="0"/>
                      <w:marTop w:val="150"/>
                      <w:marBottom w:val="300"/>
                      <w:divBdr>
                        <w:top w:val="none" w:sz="0" w:space="0" w:color="auto"/>
                        <w:left w:val="none" w:sz="0" w:space="0" w:color="auto"/>
                        <w:bottom w:val="none" w:sz="0" w:space="0" w:color="auto"/>
                        <w:right w:val="none" w:sz="0" w:space="0" w:color="auto"/>
                      </w:divBdr>
                    </w:div>
                  </w:divsChild>
                </w:div>
                <w:div w:id="1308390816">
                  <w:marLeft w:val="0"/>
                  <w:marRight w:val="0"/>
                  <w:marTop w:val="0"/>
                  <w:marBottom w:val="0"/>
                  <w:divBdr>
                    <w:top w:val="none" w:sz="0" w:space="0" w:color="auto"/>
                    <w:left w:val="none" w:sz="0" w:space="0" w:color="auto"/>
                    <w:bottom w:val="none" w:sz="0" w:space="0" w:color="auto"/>
                    <w:right w:val="none" w:sz="0" w:space="0" w:color="auto"/>
                  </w:divBdr>
                  <w:divsChild>
                    <w:div w:id="975187610">
                      <w:marLeft w:val="0"/>
                      <w:marRight w:val="0"/>
                      <w:marTop w:val="0"/>
                      <w:marBottom w:val="0"/>
                      <w:divBdr>
                        <w:top w:val="none" w:sz="0" w:space="0" w:color="auto"/>
                        <w:left w:val="none" w:sz="0" w:space="0" w:color="auto"/>
                        <w:bottom w:val="none" w:sz="0" w:space="0" w:color="auto"/>
                        <w:right w:val="none" w:sz="0" w:space="0" w:color="auto"/>
                      </w:divBdr>
                      <w:divsChild>
                        <w:div w:id="1951624141">
                          <w:marLeft w:val="0"/>
                          <w:marRight w:val="0"/>
                          <w:marTop w:val="0"/>
                          <w:marBottom w:val="0"/>
                          <w:divBdr>
                            <w:top w:val="none" w:sz="0" w:space="0" w:color="auto"/>
                            <w:left w:val="none" w:sz="0" w:space="0" w:color="auto"/>
                            <w:bottom w:val="none" w:sz="0" w:space="0" w:color="auto"/>
                            <w:right w:val="none" w:sz="0" w:space="0" w:color="auto"/>
                          </w:divBdr>
                          <w:divsChild>
                            <w:div w:id="477721955">
                              <w:marLeft w:val="0"/>
                              <w:marRight w:val="0"/>
                              <w:marTop w:val="0"/>
                              <w:marBottom w:val="0"/>
                              <w:divBdr>
                                <w:top w:val="none" w:sz="0" w:space="0" w:color="auto"/>
                                <w:left w:val="none" w:sz="0" w:space="0" w:color="auto"/>
                                <w:bottom w:val="none" w:sz="0" w:space="0" w:color="auto"/>
                                <w:right w:val="none" w:sz="0" w:space="0" w:color="auto"/>
                              </w:divBdr>
                              <w:divsChild>
                                <w:div w:id="1053696461">
                                  <w:marLeft w:val="0"/>
                                  <w:marRight w:val="0"/>
                                  <w:marTop w:val="0"/>
                                  <w:marBottom w:val="0"/>
                                  <w:divBdr>
                                    <w:top w:val="none" w:sz="0" w:space="0" w:color="auto"/>
                                    <w:left w:val="none" w:sz="0" w:space="0" w:color="auto"/>
                                    <w:bottom w:val="none" w:sz="0" w:space="0" w:color="auto"/>
                                    <w:right w:val="none" w:sz="0" w:space="0" w:color="auto"/>
                                  </w:divBdr>
                                </w:div>
                                <w:div w:id="942958781">
                                  <w:marLeft w:val="0"/>
                                  <w:marRight w:val="0"/>
                                  <w:marTop w:val="0"/>
                                  <w:marBottom w:val="0"/>
                                  <w:divBdr>
                                    <w:top w:val="none" w:sz="0" w:space="0" w:color="auto"/>
                                    <w:left w:val="none" w:sz="0" w:space="0" w:color="auto"/>
                                    <w:bottom w:val="none" w:sz="0" w:space="0" w:color="auto"/>
                                    <w:right w:val="none" w:sz="0" w:space="0" w:color="auto"/>
                                  </w:divBdr>
                                </w:div>
                                <w:div w:id="8104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175986">
          <w:marLeft w:val="0"/>
          <w:marRight w:val="0"/>
          <w:marTop w:val="0"/>
          <w:marBottom w:val="0"/>
          <w:divBdr>
            <w:top w:val="none" w:sz="0" w:space="0" w:color="auto"/>
            <w:left w:val="none" w:sz="0" w:space="0" w:color="auto"/>
            <w:bottom w:val="none" w:sz="0" w:space="0" w:color="auto"/>
            <w:right w:val="none" w:sz="0" w:space="0" w:color="auto"/>
          </w:divBdr>
          <w:divsChild>
            <w:div w:id="404957145">
              <w:marLeft w:val="0"/>
              <w:marRight w:val="0"/>
              <w:marTop w:val="0"/>
              <w:marBottom w:val="0"/>
              <w:divBdr>
                <w:top w:val="none" w:sz="0" w:space="0" w:color="auto"/>
                <w:left w:val="none" w:sz="0" w:space="0" w:color="auto"/>
                <w:bottom w:val="none" w:sz="0" w:space="0" w:color="auto"/>
                <w:right w:val="none" w:sz="0" w:space="0" w:color="auto"/>
              </w:divBdr>
            </w:div>
            <w:div w:id="1424456382">
              <w:marLeft w:val="0"/>
              <w:marRight w:val="0"/>
              <w:marTop w:val="0"/>
              <w:marBottom w:val="0"/>
              <w:divBdr>
                <w:top w:val="none" w:sz="0" w:space="0" w:color="auto"/>
                <w:left w:val="none" w:sz="0" w:space="0" w:color="auto"/>
                <w:bottom w:val="none" w:sz="0" w:space="0" w:color="auto"/>
                <w:right w:val="none" w:sz="0" w:space="0" w:color="auto"/>
              </w:divBdr>
            </w:div>
            <w:div w:id="673875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9436514">
      <w:bodyDiv w:val="1"/>
      <w:marLeft w:val="0"/>
      <w:marRight w:val="0"/>
      <w:marTop w:val="0"/>
      <w:marBottom w:val="0"/>
      <w:divBdr>
        <w:top w:val="none" w:sz="0" w:space="0" w:color="auto"/>
        <w:left w:val="none" w:sz="0" w:space="0" w:color="auto"/>
        <w:bottom w:val="none" w:sz="0" w:space="0" w:color="auto"/>
        <w:right w:val="none" w:sz="0" w:space="0" w:color="auto"/>
      </w:divBdr>
      <w:divsChild>
        <w:div w:id="1739476297">
          <w:marLeft w:val="0"/>
          <w:marRight w:val="0"/>
          <w:marTop w:val="0"/>
          <w:marBottom w:val="0"/>
          <w:divBdr>
            <w:top w:val="none" w:sz="0" w:space="0" w:color="auto"/>
            <w:left w:val="none" w:sz="0" w:space="0" w:color="auto"/>
            <w:bottom w:val="none" w:sz="0" w:space="0" w:color="auto"/>
            <w:right w:val="none" w:sz="0" w:space="0" w:color="auto"/>
          </w:divBdr>
        </w:div>
        <w:div w:id="2060081328">
          <w:marLeft w:val="0"/>
          <w:marRight w:val="0"/>
          <w:marTop w:val="0"/>
          <w:marBottom w:val="0"/>
          <w:divBdr>
            <w:top w:val="none" w:sz="0" w:space="0" w:color="auto"/>
            <w:left w:val="none" w:sz="0" w:space="0" w:color="auto"/>
            <w:bottom w:val="none" w:sz="0" w:space="0" w:color="auto"/>
            <w:right w:val="none" w:sz="0" w:space="0" w:color="auto"/>
          </w:divBdr>
        </w:div>
        <w:div w:id="2031487180">
          <w:marLeft w:val="0"/>
          <w:marRight w:val="0"/>
          <w:marTop w:val="0"/>
          <w:marBottom w:val="0"/>
          <w:divBdr>
            <w:top w:val="none" w:sz="0" w:space="0" w:color="auto"/>
            <w:left w:val="none" w:sz="0" w:space="0" w:color="auto"/>
            <w:bottom w:val="none" w:sz="0" w:space="0" w:color="auto"/>
            <w:right w:val="none" w:sz="0" w:space="0" w:color="auto"/>
          </w:divBdr>
        </w:div>
        <w:div w:id="2065254829">
          <w:marLeft w:val="0"/>
          <w:marRight w:val="0"/>
          <w:marTop w:val="0"/>
          <w:marBottom w:val="0"/>
          <w:divBdr>
            <w:top w:val="none" w:sz="0" w:space="0" w:color="auto"/>
            <w:left w:val="none" w:sz="0" w:space="0" w:color="auto"/>
            <w:bottom w:val="none" w:sz="0" w:space="0" w:color="auto"/>
            <w:right w:val="none" w:sz="0" w:space="0" w:color="auto"/>
          </w:divBdr>
        </w:div>
        <w:div w:id="248395642">
          <w:marLeft w:val="0"/>
          <w:marRight w:val="0"/>
          <w:marTop w:val="0"/>
          <w:marBottom w:val="0"/>
          <w:divBdr>
            <w:top w:val="none" w:sz="0" w:space="0" w:color="auto"/>
            <w:left w:val="none" w:sz="0" w:space="0" w:color="auto"/>
            <w:bottom w:val="none" w:sz="0" w:space="0" w:color="auto"/>
            <w:right w:val="none" w:sz="0" w:space="0" w:color="auto"/>
          </w:divBdr>
        </w:div>
        <w:div w:id="1291087951">
          <w:marLeft w:val="0"/>
          <w:marRight w:val="0"/>
          <w:marTop w:val="0"/>
          <w:marBottom w:val="0"/>
          <w:divBdr>
            <w:top w:val="none" w:sz="0" w:space="0" w:color="auto"/>
            <w:left w:val="none" w:sz="0" w:space="0" w:color="auto"/>
            <w:bottom w:val="none" w:sz="0" w:space="0" w:color="auto"/>
            <w:right w:val="none" w:sz="0" w:space="0" w:color="auto"/>
          </w:divBdr>
        </w:div>
        <w:div w:id="1047948923">
          <w:marLeft w:val="0"/>
          <w:marRight w:val="0"/>
          <w:marTop w:val="0"/>
          <w:marBottom w:val="0"/>
          <w:divBdr>
            <w:top w:val="none" w:sz="0" w:space="0" w:color="auto"/>
            <w:left w:val="none" w:sz="0" w:space="0" w:color="auto"/>
            <w:bottom w:val="none" w:sz="0" w:space="0" w:color="auto"/>
            <w:right w:val="none" w:sz="0" w:space="0" w:color="auto"/>
          </w:divBdr>
        </w:div>
        <w:div w:id="428350367">
          <w:marLeft w:val="0"/>
          <w:marRight w:val="0"/>
          <w:marTop w:val="0"/>
          <w:marBottom w:val="0"/>
          <w:divBdr>
            <w:top w:val="none" w:sz="0" w:space="0" w:color="auto"/>
            <w:left w:val="none" w:sz="0" w:space="0" w:color="auto"/>
            <w:bottom w:val="none" w:sz="0" w:space="0" w:color="auto"/>
            <w:right w:val="none" w:sz="0" w:space="0" w:color="auto"/>
          </w:divBdr>
        </w:div>
        <w:div w:id="591747513">
          <w:marLeft w:val="0"/>
          <w:marRight w:val="0"/>
          <w:marTop w:val="0"/>
          <w:marBottom w:val="0"/>
          <w:divBdr>
            <w:top w:val="none" w:sz="0" w:space="0" w:color="auto"/>
            <w:left w:val="none" w:sz="0" w:space="0" w:color="auto"/>
            <w:bottom w:val="none" w:sz="0" w:space="0" w:color="auto"/>
            <w:right w:val="none" w:sz="0" w:space="0" w:color="auto"/>
          </w:divBdr>
        </w:div>
        <w:div w:id="1135682324">
          <w:marLeft w:val="0"/>
          <w:marRight w:val="0"/>
          <w:marTop w:val="0"/>
          <w:marBottom w:val="0"/>
          <w:divBdr>
            <w:top w:val="none" w:sz="0" w:space="0" w:color="auto"/>
            <w:left w:val="none" w:sz="0" w:space="0" w:color="auto"/>
            <w:bottom w:val="none" w:sz="0" w:space="0" w:color="auto"/>
            <w:right w:val="none" w:sz="0" w:space="0" w:color="auto"/>
          </w:divBdr>
        </w:div>
        <w:div w:id="1206719562">
          <w:marLeft w:val="0"/>
          <w:marRight w:val="0"/>
          <w:marTop w:val="0"/>
          <w:marBottom w:val="0"/>
          <w:divBdr>
            <w:top w:val="none" w:sz="0" w:space="0" w:color="auto"/>
            <w:left w:val="none" w:sz="0" w:space="0" w:color="auto"/>
            <w:bottom w:val="none" w:sz="0" w:space="0" w:color="auto"/>
            <w:right w:val="none" w:sz="0" w:space="0" w:color="auto"/>
          </w:divBdr>
        </w:div>
        <w:div w:id="1743479319">
          <w:marLeft w:val="0"/>
          <w:marRight w:val="0"/>
          <w:marTop w:val="0"/>
          <w:marBottom w:val="0"/>
          <w:divBdr>
            <w:top w:val="none" w:sz="0" w:space="0" w:color="auto"/>
            <w:left w:val="none" w:sz="0" w:space="0" w:color="auto"/>
            <w:bottom w:val="none" w:sz="0" w:space="0" w:color="auto"/>
            <w:right w:val="none" w:sz="0" w:space="0" w:color="auto"/>
          </w:divBdr>
        </w:div>
        <w:div w:id="795832410">
          <w:marLeft w:val="0"/>
          <w:marRight w:val="0"/>
          <w:marTop w:val="0"/>
          <w:marBottom w:val="0"/>
          <w:divBdr>
            <w:top w:val="none" w:sz="0" w:space="0" w:color="auto"/>
            <w:left w:val="none" w:sz="0" w:space="0" w:color="auto"/>
            <w:bottom w:val="none" w:sz="0" w:space="0" w:color="auto"/>
            <w:right w:val="none" w:sz="0" w:space="0" w:color="auto"/>
          </w:divBdr>
        </w:div>
        <w:div w:id="1447429365">
          <w:marLeft w:val="0"/>
          <w:marRight w:val="0"/>
          <w:marTop w:val="0"/>
          <w:marBottom w:val="0"/>
          <w:divBdr>
            <w:top w:val="none" w:sz="0" w:space="0" w:color="auto"/>
            <w:left w:val="none" w:sz="0" w:space="0" w:color="auto"/>
            <w:bottom w:val="none" w:sz="0" w:space="0" w:color="auto"/>
            <w:right w:val="none" w:sz="0" w:space="0" w:color="auto"/>
          </w:divBdr>
        </w:div>
        <w:div w:id="802233251">
          <w:marLeft w:val="0"/>
          <w:marRight w:val="0"/>
          <w:marTop w:val="0"/>
          <w:marBottom w:val="0"/>
          <w:divBdr>
            <w:top w:val="none" w:sz="0" w:space="0" w:color="auto"/>
            <w:left w:val="none" w:sz="0" w:space="0" w:color="auto"/>
            <w:bottom w:val="none" w:sz="0" w:space="0" w:color="auto"/>
            <w:right w:val="none" w:sz="0" w:space="0" w:color="auto"/>
          </w:divBdr>
        </w:div>
        <w:div w:id="1518544391">
          <w:marLeft w:val="0"/>
          <w:marRight w:val="0"/>
          <w:marTop w:val="0"/>
          <w:marBottom w:val="0"/>
          <w:divBdr>
            <w:top w:val="none" w:sz="0" w:space="0" w:color="auto"/>
            <w:left w:val="none" w:sz="0" w:space="0" w:color="auto"/>
            <w:bottom w:val="none" w:sz="0" w:space="0" w:color="auto"/>
            <w:right w:val="none" w:sz="0" w:space="0" w:color="auto"/>
          </w:divBdr>
        </w:div>
        <w:div w:id="2097558212">
          <w:marLeft w:val="0"/>
          <w:marRight w:val="0"/>
          <w:marTop w:val="0"/>
          <w:marBottom w:val="0"/>
          <w:divBdr>
            <w:top w:val="none" w:sz="0" w:space="0" w:color="auto"/>
            <w:left w:val="none" w:sz="0" w:space="0" w:color="auto"/>
            <w:bottom w:val="none" w:sz="0" w:space="0" w:color="auto"/>
            <w:right w:val="none" w:sz="0" w:space="0" w:color="auto"/>
          </w:divBdr>
        </w:div>
        <w:div w:id="371000441">
          <w:marLeft w:val="0"/>
          <w:marRight w:val="0"/>
          <w:marTop w:val="0"/>
          <w:marBottom w:val="0"/>
          <w:divBdr>
            <w:top w:val="none" w:sz="0" w:space="0" w:color="auto"/>
            <w:left w:val="none" w:sz="0" w:space="0" w:color="auto"/>
            <w:bottom w:val="none" w:sz="0" w:space="0" w:color="auto"/>
            <w:right w:val="none" w:sz="0" w:space="0" w:color="auto"/>
          </w:divBdr>
        </w:div>
        <w:div w:id="575240019">
          <w:marLeft w:val="0"/>
          <w:marRight w:val="0"/>
          <w:marTop w:val="0"/>
          <w:marBottom w:val="0"/>
          <w:divBdr>
            <w:top w:val="none" w:sz="0" w:space="0" w:color="auto"/>
            <w:left w:val="none" w:sz="0" w:space="0" w:color="auto"/>
            <w:bottom w:val="none" w:sz="0" w:space="0" w:color="auto"/>
            <w:right w:val="none" w:sz="0" w:space="0" w:color="auto"/>
          </w:divBdr>
        </w:div>
        <w:div w:id="1557738737">
          <w:marLeft w:val="0"/>
          <w:marRight w:val="0"/>
          <w:marTop w:val="0"/>
          <w:marBottom w:val="0"/>
          <w:divBdr>
            <w:top w:val="none" w:sz="0" w:space="0" w:color="auto"/>
            <w:left w:val="none" w:sz="0" w:space="0" w:color="auto"/>
            <w:bottom w:val="none" w:sz="0" w:space="0" w:color="auto"/>
            <w:right w:val="none" w:sz="0" w:space="0" w:color="auto"/>
          </w:divBdr>
        </w:div>
        <w:div w:id="107314189">
          <w:marLeft w:val="0"/>
          <w:marRight w:val="0"/>
          <w:marTop w:val="0"/>
          <w:marBottom w:val="0"/>
          <w:divBdr>
            <w:top w:val="none" w:sz="0" w:space="0" w:color="auto"/>
            <w:left w:val="none" w:sz="0" w:space="0" w:color="auto"/>
            <w:bottom w:val="none" w:sz="0" w:space="0" w:color="auto"/>
            <w:right w:val="none" w:sz="0" w:space="0" w:color="auto"/>
          </w:divBdr>
        </w:div>
        <w:div w:id="778261330">
          <w:marLeft w:val="0"/>
          <w:marRight w:val="0"/>
          <w:marTop w:val="0"/>
          <w:marBottom w:val="0"/>
          <w:divBdr>
            <w:top w:val="none" w:sz="0" w:space="0" w:color="auto"/>
            <w:left w:val="none" w:sz="0" w:space="0" w:color="auto"/>
            <w:bottom w:val="none" w:sz="0" w:space="0" w:color="auto"/>
            <w:right w:val="none" w:sz="0" w:space="0" w:color="auto"/>
          </w:divBdr>
        </w:div>
        <w:div w:id="2132287864">
          <w:marLeft w:val="0"/>
          <w:marRight w:val="0"/>
          <w:marTop w:val="0"/>
          <w:marBottom w:val="0"/>
          <w:divBdr>
            <w:top w:val="none" w:sz="0" w:space="0" w:color="auto"/>
            <w:left w:val="none" w:sz="0" w:space="0" w:color="auto"/>
            <w:bottom w:val="none" w:sz="0" w:space="0" w:color="auto"/>
            <w:right w:val="none" w:sz="0" w:space="0" w:color="auto"/>
          </w:divBdr>
        </w:div>
        <w:div w:id="200749304">
          <w:marLeft w:val="0"/>
          <w:marRight w:val="0"/>
          <w:marTop w:val="0"/>
          <w:marBottom w:val="0"/>
          <w:divBdr>
            <w:top w:val="none" w:sz="0" w:space="0" w:color="auto"/>
            <w:left w:val="none" w:sz="0" w:space="0" w:color="auto"/>
            <w:bottom w:val="none" w:sz="0" w:space="0" w:color="auto"/>
            <w:right w:val="none" w:sz="0" w:space="0" w:color="auto"/>
          </w:divBdr>
        </w:div>
        <w:div w:id="1088769439">
          <w:marLeft w:val="0"/>
          <w:marRight w:val="0"/>
          <w:marTop w:val="0"/>
          <w:marBottom w:val="0"/>
          <w:divBdr>
            <w:top w:val="none" w:sz="0" w:space="0" w:color="auto"/>
            <w:left w:val="none" w:sz="0" w:space="0" w:color="auto"/>
            <w:bottom w:val="none" w:sz="0" w:space="0" w:color="auto"/>
            <w:right w:val="none" w:sz="0" w:space="0" w:color="auto"/>
          </w:divBdr>
        </w:div>
        <w:div w:id="1945764238">
          <w:marLeft w:val="0"/>
          <w:marRight w:val="0"/>
          <w:marTop w:val="0"/>
          <w:marBottom w:val="0"/>
          <w:divBdr>
            <w:top w:val="none" w:sz="0" w:space="0" w:color="auto"/>
            <w:left w:val="none" w:sz="0" w:space="0" w:color="auto"/>
            <w:bottom w:val="none" w:sz="0" w:space="0" w:color="auto"/>
            <w:right w:val="none" w:sz="0" w:space="0" w:color="auto"/>
          </w:divBdr>
        </w:div>
        <w:div w:id="928005662">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
        <w:div w:id="864900423">
          <w:marLeft w:val="0"/>
          <w:marRight w:val="150"/>
          <w:marTop w:val="0"/>
          <w:marBottom w:val="0"/>
          <w:divBdr>
            <w:top w:val="none" w:sz="0" w:space="0" w:color="auto"/>
            <w:left w:val="none" w:sz="0" w:space="0" w:color="auto"/>
            <w:bottom w:val="none" w:sz="0" w:space="0" w:color="auto"/>
            <w:right w:val="none" w:sz="0" w:space="0" w:color="auto"/>
          </w:divBdr>
        </w:div>
      </w:divsChild>
    </w:div>
    <w:div w:id="543061210">
      <w:bodyDiv w:val="1"/>
      <w:marLeft w:val="0"/>
      <w:marRight w:val="0"/>
      <w:marTop w:val="0"/>
      <w:marBottom w:val="0"/>
      <w:divBdr>
        <w:top w:val="none" w:sz="0" w:space="0" w:color="auto"/>
        <w:left w:val="none" w:sz="0" w:space="0" w:color="auto"/>
        <w:bottom w:val="none" w:sz="0" w:space="0" w:color="auto"/>
        <w:right w:val="none" w:sz="0" w:space="0" w:color="auto"/>
      </w:divBdr>
    </w:div>
    <w:div w:id="570045063">
      <w:bodyDiv w:val="1"/>
      <w:marLeft w:val="0"/>
      <w:marRight w:val="0"/>
      <w:marTop w:val="0"/>
      <w:marBottom w:val="0"/>
      <w:divBdr>
        <w:top w:val="none" w:sz="0" w:space="0" w:color="auto"/>
        <w:left w:val="none" w:sz="0" w:space="0" w:color="auto"/>
        <w:bottom w:val="none" w:sz="0" w:space="0" w:color="auto"/>
        <w:right w:val="none" w:sz="0" w:space="0" w:color="auto"/>
      </w:divBdr>
    </w:div>
    <w:div w:id="573902494">
      <w:bodyDiv w:val="1"/>
      <w:marLeft w:val="0"/>
      <w:marRight w:val="0"/>
      <w:marTop w:val="0"/>
      <w:marBottom w:val="0"/>
      <w:divBdr>
        <w:top w:val="none" w:sz="0" w:space="0" w:color="auto"/>
        <w:left w:val="none" w:sz="0" w:space="0" w:color="auto"/>
        <w:bottom w:val="none" w:sz="0" w:space="0" w:color="auto"/>
        <w:right w:val="none" w:sz="0" w:space="0" w:color="auto"/>
      </w:divBdr>
    </w:div>
    <w:div w:id="577714538">
      <w:bodyDiv w:val="1"/>
      <w:marLeft w:val="0"/>
      <w:marRight w:val="0"/>
      <w:marTop w:val="0"/>
      <w:marBottom w:val="0"/>
      <w:divBdr>
        <w:top w:val="none" w:sz="0" w:space="0" w:color="auto"/>
        <w:left w:val="none" w:sz="0" w:space="0" w:color="auto"/>
        <w:bottom w:val="none" w:sz="0" w:space="0" w:color="auto"/>
        <w:right w:val="none" w:sz="0" w:space="0" w:color="auto"/>
      </w:divBdr>
    </w:div>
    <w:div w:id="620455934">
      <w:bodyDiv w:val="1"/>
      <w:marLeft w:val="0"/>
      <w:marRight w:val="0"/>
      <w:marTop w:val="0"/>
      <w:marBottom w:val="0"/>
      <w:divBdr>
        <w:top w:val="none" w:sz="0" w:space="0" w:color="auto"/>
        <w:left w:val="none" w:sz="0" w:space="0" w:color="auto"/>
        <w:bottom w:val="none" w:sz="0" w:space="0" w:color="auto"/>
        <w:right w:val="none" w:sz="0" w:space="0" w:color="auto"/>
      </w:divBdr>
    </w:div>
    <w:div w:id="640817063">
      <w:bodyDiv w:val="1"/>
      <w:marLeft w:val="0"/>
      <w:marRight w:val="0"/>
      <w:marTop w:val="0"/>
      <w:marBottom w:val="0"/>
      <w:divBdr>
        <w:top w:val="none" w:sz="0" w:space="0" w:color="auto"/>
        <w:left w:val="none" w:sz="0" w:space="0" w:color="auto"/>
        <w:bottom w:val="none" w:sz="0" w:space="0" w:color="auto"/>
        <w:right w:val="none" w:sz="0" w:space="0" w:color="auto"/>
      </w:divBdr>
    </w:div>
    <w:div w:id="640888677">
      <w:bodyDiv w:val="1"/>
      <w:marLeft w:val="0"/>
      <w:marRight w:val="0"/>
      <w:marTop w:val="0"/>
      <w:marBottom w:val="0"/>
      <w:divBdr>
        <w:top w:val="none" w:sz="0" w:space="0" w:color="auto"/>
        <w:left w:val="none" w:sz="0" w:space="0" w:color="auto"/>
        <w:bottom w:val="none" w:sz="0" w:space="0" w:color="auto"/>
        <w:right w:val="none" w:sz="0" w:space="0" w:color="auto"/>
      </w:divBdr>
    </w:div>
    <w:div w:id="642585667">
      <w:bodyDiv w:val="1"/>
      <w:marLeft w:val="0"/>
      <w:marRight w:val="0"/>
      <w:marTop w:val="0"/>
      <w:marBottom w:val="0"/>
      <w:divBdr>
        <w:top w:val="none" w:sz="0" w:space="0" w:color="auto"/>
        <w:left w:val="none" w:sz="0" w:space="0" w:color="auto"/>
        <w:bottom w:val="none" w:sz="0" w:space="0" w:color="auto"/>
        <w:right w:val="none" w:sz="0" w:space="0" w:color="auto"/>
      </w:divBdr>
      <w:divsChild>
        <w:div w:id="234977385">
          <w:marLeft w:val="0"/>
          <w:marRight w:val="0"/>
          <w:marTop w:val="0"/>
          <w:marBottom w:val="0"/>
          <w:divBdr>
            <w:top w:val="none" w:sz="0" w:space="0" w:color="auto"/>
            <w:left w:val="none" w:sz="0" w:space="0" w:color="auto"/>
            <w:bottom w:val="none" w:sz="0" w:space="0" w:color="auto"/>
            <w:right w:val="none" w:sz="0" w:space="0" w:color="auto"/>
          </w:divBdr>
        </w:div>
        <w:div w:id="2105761447">
          <w:marLeft w:val="0"/>
          <w:marRight w:val="0"/>
          <w:marTop w:val="0"/>
          <w:marBottom w:val="0"/>
          <w:divBdr>
            <w:top w:val="none" w:sz="0" w:space="0" w:color="auto"/>
            <w:left w:val="none" w:sz="0" w:space="0" w:color="auto"/>
            <w:bottom w:val="none" w:sz="0" w:space="0" w:color="auto"/>
            <w:right w:val="none" w:sz="0" w:space="0" w:color="auto"/>
          </w:divBdr>
        </w:div>
        <w:div w:id="1139229958">
          <w:marLeft w:val="0"/>
          <w:marRight w:val="0"/>
          <w:marTop w:val="0"/>
          <w:marBottom w:val="0"/>
          <w:divBdr>
            <w:top w:val="none" w:sz="0" w:space="0" w:color="auto"/>
            <w:left w:val="none" w:sz="0" w:space="0" w:color="auto"/>
            <w:bottom w:val="none" w:sz="0" w:space="0" w:color="auto"/>
            <w:right w:val="none" w:sz="0" w:space="0" w:color="auto"/>
          </w:divBdr>
        </w:div>
      </w:divsChild>
    </w:div>
    <w:div w:id="662591320">
      <w:bodyDiv w:val="1"/>
      <w:marLeft w:val="0"/>
      <w:marRight w:val="0"/>
      <w:marTop w:val="0"/>
      <w:marBottom w:val="0"/>
      <w:divBdr>
        <w:top w:val="none" w:sz="0" w:space="0" w:color="auto"/>
        <w:left w:val="none" w:sz="0" w:space="0" w:color="auto"/>
        <w:bottom w:val="none" w:sz="0" w:space="0" w:color="auto"/>
        <w:right w:val="none" w:sz="0" w:space="0" w:color="auto"/>
      </w:divBdr>
    </w:div>
    <w:div w:id="663242936">
      <w:bodyDiv w:val="1"/>
      <w:marLeft w:val="0"/>
      <w:marRight w:val="0"/>
      <w:marTop w:val="0"/>
      <w:marBottom w:val="0"/>
      <w:divBdr>
        <w:top w:val="none" w:sz="0" w:space="0" w:color="auto"/>
        <w:left w:val="none" w:sz="0" w:space="0" w:color="auto"/>
        <w:bottom w:val="none" w:sz="0" w:space="0" w:color="auto"/>
        <w:right w:val="none" w:sz="0" w:space="0" w:color="auto"/>
      </w:divBdr>
      <w:divsChild>
        <w:div w:id="559830717">
          <w:marLeft w:val="0"/>
          <w:marRight w:val="0"/>
          <w:marTop w:val="0"/>
          <w:marBottom w:val="0"/>
          <w:divBdr>
            <w:top w:val="none" w:sz="0" w:space="0" w:color="auto"/>
            <w:left w:val="none" w:sz="0" w:space="0" w:color="auto"/>
            <w:bottom w:val="none" w:sz="0" w:space="0" w:color="auto"/>
            <w:right w:val="none" w:sz="0" w:space="0" w:color="auto"/>
          </w:divBdr>
        </w:div>
        <w:div w:id="817572161">
          <w:marLeft w:val="0"/>
          <w:marRight w:val="0"/>
          <w:marTop w:val="0"/>
          <w:marBottom w:val="0"/>
          <w:divBdr>
            <w:top w:val="none" w:sz="0" w:space="0" w:color="auto"/>
            <w:left w:val="none" w:sz="0" w:space="0" w:color="auto"/>
            <w:bottom w:val="none" w:sz="0" w:space="0" w:color="auto"/>
            <w:right w:val="none" w:sz="0" w:space="0" w:color="auto"/>
          </w:divBdr>
        </w:div>
        <w:div w:id="627199420">
          <w:marLeft w:val="0"/>
          <w:marRight w:val="0"/>
          <w:marTop w:val="0"/>
          <w:marBottom w:val="0"/>
          <w:divBdr>
            <w:top w:val="none" w:sz="0" w:space="0" w:color="auto"/>
            <w:left w:val="none" w:sz="0" w:space="0" w:color="auto"/>
            <w:bottom w:val="none" w:sz="0" w:space="0" w:color="auto"/>
            <w:right w:val="none" w:sz="0" w:space="0" w:color="auto"/>
          </w:divBdr>
        </w:div>
        <w:div w:id="1135025516">
          <w:marLeft w:val="0"/>
          <w:marRight w:val="0"/>
          <w:marTop w:val="0"/>
          <w:marBottom w:val="0"/>
          <w:divBdr>
            <w:top w:val="none" w:sz="0" w:space="0" w:color="auto"/>
            <w:left w:val="none" w:sz="0" w:space="0" w:color="auto"/>
            <w:bottom w:val="none" w:sz="0" w:space="0" w:color="auto"/>
            <w:right w:val="none" w:sz="0" w:space="0" w:color="auto"/>
          </w:divBdr>
        </w:div>
        <w:div w:id="1409841255">
          <w:marLeft w:val="0"/>
          <w:marRight w:val="0"/>
          <w:marTop w:val="0"/>
          <w:marBottom w:val="0"/>
          <w:divBdr>
            <w:top w:val="none" w:sz="0" w:space="0" w:color="auto"/>
            <w:left w:val="none" w:sz="0" w:space="0" w:color="auto"/>
            <w:bottom w:val="none" w:sz="0" w:space="0" w:color="auto"/>
            <w:right w:val="none" w:sz="0" w:space="0" w:color="auto"/>
          </w:divBdr>
        </w:div>
        <w:div w:id="718626828">
          <w:marLeft w:val="0"/>
          <w:marRight w:val="0"/>
          <w:marTop w:val="0"/>
          <w:marBottom w:val="0"/>
          <w:divBdr>
            <w:top w:val="none" w:sz="0" w:space="0" w:color="auto"/>
            <w:left w:val="none" w:sz="0" w:space="0" w:color="auto"/>
            <w:bottom w:val="none" w:sz="0" w:space="0" w:color="auto"/>
            <w:right w:val="none" w:sz="0" w:space="0" w:color="auto"/>
          </w:divBdr>
        </w:div>
        <w:div w:id="1162425148">
          <w:marLeft w:val="0"/>
          <w:marRight w:val="0"/>
          <w:marTop w:val="0"/>
          <w:marBottom w:val="0"/>
          <w:divBdr>
            <w:top w:val="none" w:sz="0" w:space="0" w:color="auto"/>
            <w:left w:val="none" w:sz="0" w:space="0" w:color="auto"/>
            <w:bottom w:val="none" w:sz="0" w:space="0" w:color="auto"/>
            <w:right w:val="none" w:sz="0" w:space="0" w:color="auto"/>
          </w:divBdr>
        </w:div>
        <w:div w:id="154417804">
          <w:marLeft w:val="0"/>
          <w:marRight w:val="0"/>
          <w:marTop w:val="0"/>
          <w:marBottom w:val="0"/>
          <w:divBdr>
            <w:top w:val="none" w:sz="0" w:space="0" w:color="auto"/>
            <w:left w:val="none" w:sz="0" w:space="0" w:color="auto"/>
            <w:bottom w:val="none" w:sz="0" w:space="0" w:color="auto"/>
            <w:right w:val="none" w:sz="0" w:space="0" w:color="auto"/>
          </w:divBdr>
        </w:div>
        <w:div w:id="753626261">
          <w:marLeft w:val="0"/>
          <w:marRight w:val="0"/>
          <w:marTop w:val="0"/>
          <w:marBottom w:val="0"/>
          <w:divBdr>
            <w:top w:val="none" w:sz="0" w:space="0" w:color="auto"/>
            <w:left w:val="none" w:sz="0" w:space="0" w:color="auto"/>
            <w:bottom w:val="none" w:sz="0" w:space="0" w:color="auto"/>
            <w:right w:val="none" w:sz="0" w:space="0" w:color="auto"/>
          </w:divBdr>
        </w:div>
      </w:divsChild>
    </w:div>
    <w:div w:id="671031864">
      <w:bodyDiv w:val="1"/>
      <w:marLeft w:val="0"/>
      <w:marRight w:val="0"/>
      <w:marTop w:val="0"/>
      <w:marBottom w:val="0"/>
      <w:divBdr>
        <w:top w:val="none" w:sz="0" w:space="0" w:color="auto"/>
        <w:left w:val="none" w:sz="0" w:space="0" w:color="auto"/>
        <w:bottom w:val="none" w:sz="0" w:space="0" w:color="auto"/>
        <w:right w:val="none" w:sz="0" w:space="0" w:color="auto"/>
      </w:divBdr>
    </w:div>
    <w:div w:id="678390314">
      <w:bodyDiv w:val="1"/>
      <w:marLeft w:val="0"/>
      <w:marRight w:val="0"/>
      <w:marTop w:val="0"/>
      <w:marBottom w:val="0"/>
      <w:divBdr>
        <w:top w:val="none" w:sz="0" w:space="0" w:color="auto"/>
        <w:left w:val="none" w:sz="0" w:space="0" w:color="auto"/>
        <w:bottom w:val="none" w:sz="0" w:space="0" w:color="auto"/>
        <w:right w:val="none" w:sz="0" w:space="0" w:color="auto"/>
      </w:divBdr>
    </w:div>
    <w:div w:id="698244865">
      <w:bodyDiv w:val="1"/>
      <w:marLeft w:val="0"/>
      <w:marRight w:val="0"/>
      <w:marTop w:val="0"/>
      <w:marBottom w:val="0"/>
      <w:divBdr>
        <w:top w:val="none" w:sz="0" w:space="0" w:color="auto"/>
        <w:left w:val="none" w:sz="0" w:space="0" w:color="auto"/>
        <w:bottom w:val="none" w:sz="0" w:space="0" w:color="auto"/>
        <w:right w:val="none" w:sz="0" w:space="0" w:color="auto"/>
      </w:divBdr>
      <w:divsChild>
        <w:div w:id="175854443">
          <w:marLeft w:val="0"/>
          <w:marRight w:val="0"/>
          <w:marTop w:val="0"/>
          <w:marBottom w:val="0"/>
          <w:divBdr>
            <w:top w:val="none" w:sz="0" w:space="0" w:color="auto"/>
            <w:left w:val="none" w:sz="0" w:space="0" w:color="auto"/>
            <w:bottom w:val="none" w:sz="0" w:space="0" w:color="auto"/>
            <w:right w:val="none" w:sz="0" w:space="0" w:color="auto"/>
          </w:divBdr>
        </w:div>
        <w:div w:id="1315836213">
          <w:marLeft w:val="0"/>
          <w:marRight w:val="0"/>
          <w:marTop w:val="0"/>
          <w:marBottom w:val="0"/>
          <w:divBdr>
            <w:top w:val="none" w:sz="0" w:space="0" w:color="auto"/>
            <w:left w:val="none" w:sz="0" w:space="0" w:color="auto"/>
            <w:bottom w:val="none" w:sz="0" w:space="0" w:color="auto"/>
            <w:right w:val="none" w:sz="0" w:space="0" w:color="auto"/>
          </w:divBdr>
        </w:div>
        <w:div w:id="987516668">
          <w:marLeft w:val="0"/>
          <w:marRight w:val="0"/>
          <w:marTop w:val="0"/>
          <w:marBottom w:val="0"/>
          <w:divBdr>
            <w:top w:val="none" w:sz="0" w:space="0" w:color="auto"/>
            <w:left w:val="none" w:sz="0" w:space="0" w:color="auto"/>
            <w:bottom w:val="none" w:sz="0" w:space="0" w:color="auto"/>
            <w:right w:val="none" w:sz="0" w:space="0" w:color="auto"/>
          </w:divBdr>
        </w:div>
        <w:div w:id="1221285156">
          <w:marLeft w:val="0"/>
          <w:marRight w:val="0"/>
          <w:marTop w:val="0"/>
          <w:marBottom w:val="0"/>
          <w:divBdr>
            <w:top w:val="none" w:sz="0" w:space="0" w:color="auto"/>
            <w:left w:val="none" w:sz="0" w:space="0" w:color="auto"/>
            <w:bottom w:val="none" w:sz="0" w:space="0" w:color="auto"/>
            <w:right w:val="none" w:sz="0" w:space="0" w:color="auto"/>
          </w:divBdr>
        </w:div>
        <w:div w:id="1624310268">
          <w:marLeft w:val="0"/>
          <w:marRight w:val="0"/>
          <w:marTop w:val="0"/>
          <w:marBottom w:val="0"/>
          <w:divBdr>
            <w:top w:val="none" w:sz="0" w:space="0" w:color="auto"/>
            <w:left w:val="none" w:sz="0" w:space="0" w:color="auto"/>
            <w:bottom w:val="none" w:sz="0" w:space="0" w:color="auto"/>
            <w:right w:val="none" w:sz="0" w:space="0" w:color="auto"/>
          </w:divBdr>
        </w:div>
        <w:div w:id="715198598">
          <w:marLeft w:val="0"/>
          <w:marRight w:val="0"/>
          <w:marTop w:val="0"/>
          <w:marBottom w:val="0"/>
          <w:divBdr>
            <w:top w:val="none" w:sz="0" w:space="0" w:color="auto"/>
            <w:left w:val="none" w:sz="0" w:space="0" w:color="auto"/>
            <w:bottom w:val="none" w:sz="0" w:space="0" w:color="auto"/>
            <w:right w:val="none" w:sz="0" w:space="0" w:color="auto"/>
          </w:divBdr>
        </w:div>
        <w:div w:id="1809853780">
          <w:marLeft w:val="0"/>
          <w:marRight w:val="0"/>
          <w:marTop w:val="0"/>
          <w:marBottom w:val="0"/>
          <w:divBdr>
            <w:top w:val="none" w:sz="0" w:space="0" w:color="auto"/>
            <w:left w:val="none" w:sz="0" w:space="0" w:color="auto"/>
            <w:bottom w:val="none" w:sz="0" w:space="0" w:color="auto"/>
            <w:right w:val="none" w:sz="0" w:space="0" w:color="auto"/>
          </w:divBdr>
        </w:div>
        <w:div w:id="2129546653">
          <w:marLeft w:val="0"/>
          <w:marRight w:val="150"/>
          <w:marTop w:val="0"/>
          <w:marBottom w:val="0"/>
          <w:divBdr>
            <w:top w:val="none" w:sz="0" w:space="0" w:color="auto"/>
            <w:left w:val="none" w:sz="0" w:space="0" w:color="auto"/>
            <w:bottom w:val="none" w:sz="0" w:space="0" w:color="auto"/>
            <w:right w:val="none" w:sz="0" w:space="0" w:color="auto"/>
          </w:divBdr>
        </w:div>
      </w:divsChild>
    </w:div>
    <w:div w:id="711805402">
      <w:bodyDiv w:val="1"/>
      <w:marLeft w:val="0"/>
      <w:marRight w:val="0"/>
      <w:marTop w:val="0"/>
      <w:marBottom w:val="0"/>
      <w:divBdr>
        <w:top w:val="none" w:sz="0" w:space="0" w:color="auto"/>
        <w:left w:val="none" w:sz="0" w:space="0" w:color="auto"/>
        <w:bottom w:val="none" w:sz="0" w:space="0" w:color="auto"/>
        <w:right w:val="none" w:sz="0" w:space="0" w:color="auto"/>
      </w:divBdr>
    </w:div>
    <w:div w:id="737284883">
      <w:bodyDiv w:val="1"/>
      <w:marLeft w:val="0"/>
      <w:marRight w:val="0"/>
      <w:marTop w:val="0"/>
      <w:marBottom w:val="0"/>
      <w:divBdr>
        <w:top w:val="none" w:sz="0" w:space="0" w:color="auto"/>
        <w:left w:val="none" w:sz="0" w:space="0" w:color="auto"/>
        <w:bottom w:val="none" w:sz="0" w:space="0" w:color="auto"/>
        <w:right w:val="none" w:sz="0" w:space="0" w:color="auto"/>
      </w:divBdr>
    </w:div>
    <w:div w:id="748888576">
      <w:bodyDiv w:val="1"/>
      <w:marLeft w:val="0"/>
      <w:marRight w:val="0"/>
      <w:marTop w:val="0"/>
      <w:marBottom w:val="0"/>
      <w:divBdr>
        <w:top w:val="none" w:sz="0" w:space="0" w:color="auto"/>
        <w:left w:val="none" w:sz="0" w:space="0" w:color="auto"/>
        <w:bottom w:val="none" w:sz="0" w:space="0" w:color="auto"/>
        <w:right w:val="none" w:sz="0" w:space="0" w:color="auto"/>
      </w:divBdr>
    </w:div>
    <w:div w:id="803549129">
      <w:bodyDiv w:val="1"/>
      <w:marLeft w:val="0"/>
      <w:marRight w:val="0"/>
      <w:marTop w:val="0"/>
      <w:marBottom w:val="0"/>
      <w:divBdr>
        <w:top w:val="none" w:sz="0" w:space="0" w:color="auto"/>
        <w:left w:val="none" w:sz="0" w:space="0" w:color="auto"/>
        <w:bottom w:val="none" w:sz="0" w:space="0" w:color="auto"/>
        <w:right w:val="none" w:sz="0" w:space="0" w:color="auto"/>
      </w:divBdr>
      <w:divsChild>
        <w:div w:id="1081831532">
          <w:marLeft w:val="0"/>
          <w:marRight w:val="0"/>
          <w:marTop w:val="0"/>
          <w:marBottom w:val="0"/>
          <w:divBdr>
            <w:top w:val="none" w:sz="0" w:space="0" w:color="auto"/>
            <w:left w:val="none" w:sz="0" w:space="0" w:color="auto"/>
            <w:bottom w:val="none" w:sz="0" w:space="0" w:color="auto"/>
            <w:right w:val="none" w:sz="0" w:space="0" w:color="auto"/>
          </w:divBdr>
        </w:div>
        <w:div w:id="1988169016">
          <w:marLeft w:val="0"/>
          <w:marRight w:val="0"/>
          <w:marTop w:val="0"/>
          <w:marBottom w:val="0"/>
          <w:divBdr>
            <w:top w:val="none" w:sz="0" w:space="0" w:color="auto"/>
            <w:left w:val="none" w:sz="0" w:space="0" w:color="auto"/>
            <w:bottom w:val="none" w:sz="0" w:space="0" w:color="auto"/>
            <w:right w:val="none" w:sz="0" w:space="0" w:color="auto"/>
          </w:divBdr>
        </w:div>
      </w:divsChild>
    </w:div>
    <w:div w:id="830215235">
      <w:bodyDiv w:val="1"/>
      <w:marLeft w:val="0"/>
      <w:marRight w:val="0"/>
      <w:marTop w:val="0"/>
      <w:marBottom w:val="0"/>
      <w:divBdr>
        <w:top w:val="none" w:sz="0" w:space="0" w:color="auto"/>
        <w:left w:val="none" w:sz="0" w:space="0" w:color="auto"/>
        <w:bottom w:val="none" w:sz="0" w:space="0" w:color="auto"/>
        <w:right w:val="none" w:sz="0" w:space="0" w:color="auto"/>
      </w:divBdr>
    </w:div>
    <w:div w:id="835537326">
      <w:bodyDiv w:val="1"/>
      <w:marLeft w:val="0"/>
      <w:marRight w:val="0"/>
      <w:marTop w:val="0"/>
      <w:marBottom w:val="0"/>
      <w:divBdr>
        <w:top w:val="none" w:sz="0" w:space="0" w:color="auto"/>
        <w:left w:val="none" w:sz="0" w:space="0" w:color="auto"/>
        <w:bottom w:val="none" w:sz="0" w:space="0" w:color="auto"/>
        <w:right w:val="none" w:sz="0" w:space="0" w:color="auto"/>
      </w:divBdr>
    </w:div>
    <w:div w:id="855465364">
      <w:bodyDiv w:val="1"/>
      <w:marLeft w:val="0"/>
      <w:marRight w:val="0"/>
      <w:marTop w:val="0"/>
      <w:marBottom w:val="0"/>
      <w:divBdr>
        <w:top w:val="none" w:sz="0" w:space="0" w:color="auto"/>
        <w:left w:val="none" w:sz="0" w:space="0" w:color="auto"/>
        <w:bottom w:val="none" w:sz="0" w:space="0" w:color="auto"/>
        <w:right w:val="none" w:sz="0" w:space="0" w:color="auto"/>
      </w:divBdr>
    </w:div>
    <w:div w:id="871186778">
      <w:bodyDiv w:val="1"/>
      <w:marLeft w:val="0"/>
      <w:marRight w:val="0"/>
      <w:marTop w:val="0"/>
      <w:marBottom w:val="0"/>
      <w:divBdr>
        <w:top w:val="none" w:sz="0" w:space="0" w:color="auto"/>
        <w:left w:val="none" w:sz="0" w:space="0" w:color="auto"/>
        <w:bottom w:val="none" w:sz="0" w:space="0" w:color="auto"/>
        <w:right w:val="none" w:sz="0" w:space="0" w:color="auto"/>
      </w:divBdr>
    </w:div>
    <w:div w:id="892273372">
      <w:bodyDiv w:val="1"/>
      <w:marLeft w:val="0"/>
      <w:marRight w:val="0"/>
      <w:marTop w:val="0"/>
      <w:marBottom w:val="0"/>
      <w:divBdr>
        <w:top w:val="none" w:sz="0" w:space="0" w:color="auto"/>
        <w:left w:val="none" w:sz="0" w:space="0" w:color="auto"/>
        <w:bottom w:val="none" w:sz="0" w:space="0" w:color="auto"/>
        <w:right w:val="none" w:sz="0" w:space="0" w:color="auto"/>
      </w:divBdr>
    </w:div>
    <w:div w:id="900822503">
      <w:bodyDiv w:val="1"/>
      <w:marLeft w:val="0"/>
      <w:marRight w:val="0"/>
      <w:marTop w:val="0"/>
      <w:marBottom w:val="0"/>
      <w:divBdr>
        <w:top w:val="none" w:sz="0" w:space="0" w:color="auto"/>
        <w:left w:val="none" w:sz="0" w:space="0" w:color="auto"/>
        <w:bottom w:val="none" w:sz="0" w:space="0" w:color="auto"/>
        <w:right w:val="none" w:sz="0" w:space="0" w:color="auto"/>
      </w:divBdr>
    </w:div>
    <w:div w:id="927234216">
      <w:bodyDiv w:val="1"/>
      <w:marLeft w:val="0"/>
      <w:marRight w:val="0"/>
      <w:marTop w:val="0"/>
      <w:marBottom w:val="0"/>
      <w:divBdr>
        <w:top w:val="none" w:sz="0" w:space="0" w:color="auto"/>
        <w:left w:val="none" w:sz="0" w:space="0" w:color="auto"/>
        <w:bottom w:val="none" w:sz="0" w:space="0" w:color="auto"/>
        <w:right w:val="none" w:sz="0" w:space="0" w:color="auto"/>
      </w:divBdr>
    </w:div>
    <w:div w:id="972520340">
      <w:bodyDiv w:val="1"/>
      <w:marLeft w:val="0"/>
      <w:marRight w:val="0"/>
      <w:marTop w:val="0"/>
      <w:marBottom w:val="0"/>
      <w:divBdr>
        <w:top w:val="none" w:sz="0" w:space="0" w:color="auto"/>
        <w:left w:val="none" w:sz="0" w:space="0" w:color="auto"/>
        <w:bottom w:val="none" w:sz="0" w:space="0" w:color="auto"/>
        <w:right w:val="none" w:sz="0" w:space="0" w:color="auto"/>
      </w:divBdr>
    </w:div>
    <w:div w:id="989942656">
      <w:bodyDiv w:val="1"/>
      <w:marLeft w:val="0"/>
      <w:marRight w:val="0"/>
      <w:marTop w:val="0"/>
      <w:marBottom w:val="0"/>
      <w:divBdr>
        <w:top w:val="none" w:sz="0" w:space="0" w:color="auto"/>
        <w:left w:val="none" w:sz="0" w:space="0" w:color="auto"/>
        <w:bottom w:val="none" w:sz="0" w:space="0" w:color="auto"/>
        <w:right w:val="none" w:sz="0" w:space="0" w:color="auto"/>
      </w:divBdr>
    </w:div>
    <w:div w:id="991298237">
      <w:bodyDiv w:val="1"/>
      <w:marLeft w:val="0"/>
      <w:marRight w:val="0"/>
      <w:marTop w:val="0"/>
      <w:marBottom w:val="0"/>
      <w:divBdr>
        <w:top w:val="none" w:sz="0" w:space="0" w:color="auto"/>
        <w:left w:val="none" w:sz="0" w:space="0" w:color="auto"/>
        <w:bottom w:val="none" w:sz="0" w:space="0" w:color="auto"/>
        <w:right w:val="none" w:sz="0" w:space="0" w:color="auto"/>
      </w:divBdr>
    </w:div>
    <w:div w:id="1031607558">
      <w:bodyDiv w:val="1"/>
      <w:marLeft w:val="0"/>
      <w:marRight w:val="0"/>
      <w:marTop w:val="0"/>
      <w:marBottom w:val="0"/>
      <w:divBdr>
        <w:top w:val="none" w:sz="0" w:space="0" w:color="auto"/>
        <w:left w:val="none" w:sz="0" w:space="0" w:color="auto"/>
        <w:bottom w:val="none" w:sz="0" w:space="0" w:color="auto"/>
        <w:right w:val="none" w:sz="0" w:space="0" w:color="auto"/>
      </w:divBdr>
    </w:div>
    <w:div w:id="1053623456">
      <w:bodyDiv w:val="1"/>
      <w:marLeft w:val="0"/>
      <w:marRight w:val="0"/>
      <w:marTop w:val="0"/>
      <w:marBottom w:val="0"/>
      <w:divBdr>
        <w:top w:val="none" w:sz="0" w:space="0" w:color="auto"/>
        <w:left w:val="none" w:sz="0" w:space="0" w:color="auto"/>
        <w:bottom w:val="none" w:sz="0" w:space="0" w:color="auto"/>
        <w:right w:val="none" w:sz="0" w:space="0" w:color="auto"/>
      </w:divBdr>
      <w:divsChild>
        <w:div w:id="75788088">
          <w:marLeft w:val="0"/>
          <w:marRight w:val="0"/>
          <w:marTop w:val="0"/>
          <w:marBottom w:val="0"/>
          <w:divBdr>
            <w:top w:val="none" w:sz="0" w:space="0" w:color="auto"/>
            <w:left w:val="none" w:sz="0" w:space="0" w:color="auto"/>
            <w:bottom w:val="none" w:sz="0" w:space="0" w:color="auto"/>
            <w:right w:val="none" w:sz="0" w:space="0" w:color="auto"/>
          </w:divBdr>
        </w:div>
        <w:div w:id="135221211">
          <w:marLeft w:val="0"/>
          <w:marRight w:val="0"/>
          <w:marTop w:val="0"/>
          <w:marBottom w:val="0"/>
          <w:divBdr>
            <w:top w:val="none" w:sz="0" w:space="0" w:color="auto"/>
            <w:left w:val="none" w:sz="0" w:space="0" w:color="auto"/>
            <w:bottom w:val="none" w:sz="0" w:space="0" w:color="auto"/>
            <w:right w:val="none" w:sz="0" w:space="0" w:color="auto"/>
          </w:divBdr>
        </w:div>
        <w:div w:id="172845717">
          <w:marLeft w:val="0"/>
          <w:marRight w:val="0"/>
          <w:marTop w:val="0"/>
          <w:marBottom w:val="0"/>
          <w:divBdr>
            <w:top w:val="none" w:sz="0" w:space="0" w:color="auto"/>
            <w:left w:val="none" w:sz="0" w:space="0" w:color="auto"/>
            <w:bottom w:val="none" w:sz="0" w:space="0" w:color="auto"/>
            <w:right w:val="none" w:sz="0" w:space="0" w:color="auto"/>
          </w:divBdr>
        </w:div>
        <w:div w:id="224682394">
          <w:marLeft w:val="0"/>
          <w:marRight w:val="0"/>
          <w:marTop w:val="0"/>
          <w:marBottom w:val="0"/>
          <w:divBdr>
            <w:top w:val="none" w:sz="0" w:space="0" w:color="auto"/>
            <w:left w:val="none" w:sz="0" w:space="0" w:color="auto"/>
            <w:bottom w:val="none" w:sz="0" w:space="0" w:color="auto"/>
            <w:right w:val="none" w:sz="0" w:space="0" w:color="auto"/>
          </w:divBdr>
        </w:div>
        <w:div w:id="519007567">
          <w:marLeft w:val="0"/>
          <w:marRight w:val="0"/>
          <w:marTop w:val="0"/>
          <w:marBottom w:val="0"/>
          <w:divBdr>
            <w:top w:val="none" w:sz="0" w:space="0" w:color="auto"/>
            <w:left w:val="none" w:sz="0" w:space="0" w:color="auto"/>
            <w:bottom w:val="none" w:sz="0" w:space="0" w:color="auto"/>
            <w:right w:val="none" w:sz="0" w:space="0" w:color="auto"/>
          </w:divBdr>
        </w:div>
        <w:div w:id="727874572">
          <w:marLeft w:val="0"/>
          <w:marRight w:val="0"/>
          <w:marTop w:val="0"/>
          <w:marBottom w:val="0"/>
          <w:divBdr>
            <w:top w:val="none" w:sz="0" w:space="0" w:color="auto"/>
            <w:left w:val="none" w:sz="0" w:space="0" w:color="auto"/>
            <w:bottom w:val="none" w:sz="0" w:space="0" w:color="auto"/>
            <w:right w:val="none" w:sz="0" w:space="0" w:color="auto"/>
          </w:divBdr>
        </w:div>
        <w:div w:id="1015958418">
          <w:marLeft w:val="0"/>
          <w:marRight w:val="0"/>
          <w:marTop w:val="0"/>
          <w:marBottom w:val="0"/>
          <w:divBdr>
            <w:top w:val="none" w:sz="0" w:space="0" w:color="auto"/>
            <w:left w:val="none" w:sz="0" w:space="0" w:color="auto"/>
            <w:bottom w:val="none" w:sz="0" w:space="0" w:color="auto"/>
            <w:right w:val="none" w:sz="0" w:space="0" w:color="auto"/>
          </w:divBdr>
        </w:div>
        <w:div w:id="1120607953">
          <w:marLeft w:val="0"/>
          <w:marRight w:val="0"/>
          <w:marTop w:val="0"/>
          <w:marBottom w:val="0"/>
          <w:divBdr>
            <w:top w:val="none" w:sz="0" w:space="0" w:color="auto"/>
            <w:left w:val="none" w:sz="0" w:space="0" w:color="auto"/>
            <w:bottom w:val="none" w:sz="0" w:space="0" w:color="auto"/>
            <w:right w:val="none" w:sz="0" w:space="0" w:color="auto"/>
          </w:divBdr>
        </w:div>
        <w:div w:id="1337805637">
          <w:marLeft w:val="0"/>
          <w:marRight w:val="0"/>
          <w:marTop w:val="0"/>
          <w:marBottom w:val="0"/>
          <w:divBdr>
            <w:top w:val="none" w:sz="0" w:space="0" w:color="auto"/>
            <w:left w:val="none" w:sz="0" w:space="0" w:color="auto"/>
            <w:bottom w:val="none" w:sz="0" w:space="0" w:color="auto"/>
            <w:right w:val="none" w:sz="0" w:space="0" w:color="auto"/>
          </w:divBdr>
        </w:div>
        <w:div w:id="1502430626">
          <w:marLeft w:val="0"/>
          <w:marRight w:val="0"/>
          <w:marTop w:val="0"/>
          <w:marBottom w:val="0"/>
          <w:divBdr>
            <w:top w:val="none" w:sz="0" w:space="0" w:color="auto"/>
            <w:left w:val="none" w:sz="0" w:space="0" w:color="auto"/>
            <w:bottom w:val="none" w:sz="0" w:space="0" w:color="auto"/>
            <w:right w:val="none" w:sz="0" w:space="0" w:color="auto"/>
          </w:divBdr>
        </w:div>
        <w:div w:id="1714038105">
          <w:marLeft w:val="0"/>
          <w:marRight w:val="0"/>
          <w:marTop w:val="0"/>
          <w:marBottom w:val="0"/>
          <w:divBdr>
            <w:top w:val="none" w:sz="0" w:space="0" w:color="auto"/>
            <w:left w:val="none" w:sz="0" w:space="0" w:color="auto"/>
            <w:bottom w:val="none" w:sz="0" w:space="0" w:color="auto"/>
            <w:right w:val="none" w:sz="0" w:space="0" w:color="auto"/>
          </w:divBdr>
        </w:div>
        <w:div w:id="1836064260">
          <w:marLeft w:val="0"/>
          <w:marRight w:val="0"/>
          <w:marTop w:val="0"/>
          <w:marBottom w:val="0"/>
          <w:divBdr>
            <w:top w:val="none" w:sz="0" w:space="0" w:color="auto"/>
            <w:left w:val="none" w:sz="0" w:space="0" w:color="auto"/>
            <w:bottom w:val="none" w:sz="0" w:space="0" w:color="auto"/>
            <w:right w:val="none" w:sz="0" w:space="0" w:color="auto"/>
          </w:divBdr>
        </w:div>
        <w:div w:id="2136294887">
          <w:marLeft w:val="0"/>
          <w:marRight w:val="0"/>
          <w:marTop w:val="0"/>
          <w:marBottom w:val="0"/>
          <w:divBdr>
            <w:top w:val="none" w:sz="0" w:space="0" w:color="auto"/>
            <w:left w:val="none" w:sz="0" w:space="0" w:color="auto"/>
            <w:bottom w:val="none" w:sz="0" w:space="0" w:color="auto"/>
            <w:right w:val="none" w:sz="0" w:space="0" w:color="auto"/>
          </w:divBdr>
        </w:div>
      </w:divsChild>
    </w:div>
    <w:div w:id="1115757566">
      <w:bodyDiv w:val="1"/>
      <w:marLeft w:val="0"/>
      <w:marRight w:val="0"/>
      <w:marTop w:val="0"/>
      <w:marBottom w:val="0"/>
      <w:divBdr>
        <w:top w:val="none" w:sz="0" w:space="0" w:color="auto"/>
        <w:left w:val="none" w:sz="0" w:space="0" w:color="auto"/>
        <w:bottom w:val="none" w:sz="0" w:space="0" w:color="auto"/>
        <w:right w:val="none" w:sz="0" w:space="0" w:color="auto"/>
      </w:divBdr>
      <w:divsChild>
        <w:div w:id="165480466">
          <w:marLeft w:val="0"/>
          <w:marRight w:val="0"/>
          <w:marTop w:val="0"/>
          <w:marBottom w:val="0"/>
          <w:divBdr>
            <w:top w:val="none" w:sz="0" w:space="0" w:color="auto"/>
            <w:left w:val="none" w:sz="0" w:space="0" w:color="auto"/>
            <w:bottom w:val="none" w:sz="0" w:space="0" w:color="auto"/>
            <w:right w:val="none" w:sz="0" w:space="0" w:color="auto"/>
          </w:divBdr>
        </w:div>
        <w:div w:id="863397167">
          <w:marLeft w:val="0"/>
          <w:marRight w:val="0"/>
          <w:marTop w:val="0"/>
          <w:marBottom w:val="0"/>
          <w:divBdr>
            <w:top w:val="none" w:sz="0" w:space="0" w:color="auto"/>
            <w:left w:val="none" w:sz="0" w:space="0" w:color="auto"/>
            <w:bottom w:val="none" w:sz="0" w:space="0" w:color="auto"/>
            <w:right w:val="none" w:sz="0" w:space="0" w:color="auto"/>
          </w:divBdr>
        </w:div>
        <w:div w:id="1457524057">
          <w:marLeft w:val="0"/>
          <w:marRight w:val="0"/>
          <w:marTop w:val="0"/>
          <w:marBottom w:val="0"/>
          <w:divBdr>
            <w:top w:val="none" w:sz="0" w:space="0" w:color="auto"/>
            <w:left w:val="none" w:sz="0" w:space="0" w:color="auto"/>
            <w:bottom w:val="none" w:sz="0" w:space="0" w:color="auto"/>
            <w:right w:val="none" w:sz="0" w:space="0" w:color="auto"/>
          </w:divBdr>
        </w:div>
        <w:div w:id="634067746">
          <w:marLeft w:val="0"/>
          <w:marRight w:val="0"/>
          <w:marTop w:val="0"/>
          <w:marBottom w:val="0"/>
          <w:divBdr>
            <w:top w:val="none" w:sz="0" w:space="0" w:color="auto"/>
            <w:left w:val="none" w:sz="0" w:space="0" w:color="auto"/>
            <w:bottom w:val="none" w:sz="0" w:space="0" w:color="auto"/>
            <w:right w:val="none" w:sz="0" w:space="0" w:color="auto"/>
          </w:divBdr>
        </w:div>
        <w:div w:id="164244536">
          <w:marLeft w:val="0"/>
          <w:marRight w:val="0"/>
          <w:marTop w:val="0"/>
          <w:marBottom w:val="0"/>
          <w:divBdr>
            <w:top w:val="none" w:sz="0" w:space="0" w:color="auto"/>
            <w:left w:val="none" w:sz="0" w:space="0" w:color="auto"/>
            <w:bottom w:val="none" w:sz="0" w:space="0" w:color="auto"/>
            <w:right w:val="none" w:sz="0" w:space="0" w:color="auto"/>
          </w:divBdr>
        </w:div>
        <w:div w:id="132144560">
          <w:marLeft w:val="0"/>
          <w:marRight w:val="0"/>
          <w:marTop w:val="0"/>
          <w:marBottom w:val="0"/>
          <w:divBdr>
            <w:top w:val="none" w:sz="0" w:space="0" w:color="auto"/>
            <w:left w:val="none" w:sz="0" w:space="0" w:color="auto"/>
            <w:bottom w:val="none" w:sz="0" w:space="0" w:color="auto"/>
            <w:right w:val="none" w:sz="0" w:space="0" w:color="auto"/>
          </w:divBdr>
        </w:div>
      </w:divsChild>
    </w:div>
    <w:div w:id="1140997851">
      <w:bodyDiv w:val="1"/>
      <w:marLeft w:val="0"/>
      <w:marRight w:val="0"/>
      <w:marTop w:val="0"/>
      <w:marBottom w:val="0"/>
      <w:divBdr>
        <w:top w:val="none" w:sz="0" w:space="0" w:color="auto"/>
        <w:left w:val="none" w:sz="0" w:space="0" w:color="auto"/>
        <w:bottom w:val="none" w:sz="0" w:space="0" w:color="auto"/>
        <w:right w:val="none" w:sz="0" w:space="0" w:color="auto"/>
      </w:divBdr>
    </w:div>
    <w:div w:id="1150173322">
      <w:bodyDiv w:val="1"/>
      <w:marLeft w:val="0"/>
      <w:marRight w:val="0"/>
      <w:marTop w:val="0"/>
      <w:marBottom w:val="0"/>
      <w:divBdr>
        <w:top w:val="none" w:sz="0" w:space="0" w:color="auto"/>
        <w:left w:val="none" w:sz="0" w:space="0" w:color="auto"/>
        <w:bottom w:val="none" w:sz="0" w:space="0" w:color="auto"/>
        <w:right w:val="none" w:sz="0" w:space="0" w:color="auto"/>
      </w:divBdr>
    </w:div>
    <w:div w:id="1161115559">
      <w:bodyDiv w:val="1"/>
      <w:marLeft w:val="0"/>
      <w:marRight w:val="0"/>
      <w:marTop w:val="0"/>
      <w:marBottom w:val="0"/>
      <w:divBdr>
        <w:top w:val="none" w:sz="0" w:space="0" w:color="auto"/>
        <w:left w:val="none" w:sz="0" w:space="0" w:color="auto"/>
        <w:bottom w:val="none" w:sz="0" w:space="0" w:color="auto"/>
        <w:right w:val="none" w:sz="0" w:space="0" w:color="auto"/>
      </w:divBdr>
    </w:div>
    <w:div w:id="1163744810">
      <w:bodyDiv w:val="1"/>
      <w:marLeft w:val="0"/>
      <w:marRight w:val="0"/>
      <w:marTop w:val="0"/>
      <w:marBottom w:val="0"/>
      <w:divBdr>
        <w:top w:val="none" w:sz="0" w:space="0" w:color="auto"/>
        <w:left w:val="none" w:sz="0" w:space="0" w:color="auto"/>
        <w:bottom w:val="none" w:sz="0" w:space="0" w:color="auto"/>
        <w:right w:val="none" w:sz="0" w:space="0" w:color="auto"/>
      </w:divBdr>
    </w:div>
    <w:div w:id="1165122909">
      <w:bodyDiv w:val="1"/>
      <w:marLeft w:val="0"/>
      <w:marRight w:val="0"/>
      <w:marTop w:val="0"/>
      <w:marBottom w:val="0"/>
      <w:divBdr>
        <w:top w:val="none" w:sz="0" w:space="0" w:color="auto"/>
        <w:left w:val="none" w:sz="0" w:space="0" w:color="auto"/>
        <w:bottom w:val="none" w:sz="0" w:space="0" w:color="auto"/>
        <w:right w:val="none" w:sz="0" w:space="0" w:color="auto"/>
      </w:divBdr>
    </w:div>
    <w:div w:id="1191606846">
      <w:bodyDiv w:val="1"/>
      <w:marLeft w:val="0"/>
      <w:marRight w:val="0"/>
      <w:marTop w:val="0"/>
      <w:marBottom w:val="0"/>
      <w:divBdr>
        <w:top w:val="none" w:sz="0" w:space="0" w:color="auto"/>
        <w:left w:val="none" w:sz="0" w:space="0" w:color="auto"/>
        <w:bottom w:val="none" w:sz="0" w:space="0" w:color="auto"/>
        <w:right w:val="none" w:sz="0" w:space="0" w:color="auto"/>
      </w:divBdr>
    </w:div>
    <w:div w:id="1219708481">
      <w:bodyDiv w:val="1"/>
      <w:marLeft w:val="0"/>
      <w:marRight w:val="0"/>
      <w:marTop w:val="0"/>
      <w:marBottom w:val="0"/>
      <w:divBdr>
        <w:top w:val="none" w:sz="0" w:space="0" w:color="auto"/>
        <w:left w:val="none" w:sz="0" w:space="0" w:color="auto"/>
        <w:bottom w:val="none" w:sz="0" w:space="0" w:color="auto"/>
        <w:right w:val="none" w:sz="0" w:space="0" w:color="auto"/>
      </w:divBdr>
    </w:div>
    <w:div w:id="1255357645">
      <w:bodyDiv w:val="1"/>
      <w:marLeft w:val="0"/>
      <w:marRight w:val="0"/>
      <w:marTop w:val="0"/>
      <w:marBottom w:val="0"/>
      <w:divBdr>
        <w:top w:val="none" w:sz="0" w:space="0" w:color="auto"/>
        <w:left w:val="none" w:sz="0" w:space="0" w:color="auto"/>
        <w:bottom w:val="none" w:sz="0" w:space="0" w:color="auto"/>
        <w:right w:val="none" w:sz="0" w:space="0" w:color="auto"/>
      </w:divBdr>
    </w:div>
    <w:div w:id="1256328453">
      <w:bodyDiv w:val="1"/>
      <w:marLeft w:val="0"/>
      <w:marRight w:val="0"/>
      <w:marTop w:val="0"/>
      <w:marBottom w:val="0"/>
      <w:divBdr>
        <w:top w:val="none" w:sz="0" w:space="0" w:color="auto"/>
        <w:left w:val="none" w:sz="0" w:space="0" w:color="auto"/>
        <w:bottom w:val="none" w:sz="0" w:space="0" w:color="auto"/>
        <w:right w:val="none" w:sz="0" w:space="0" w:color="auto"/>
      </w:divBdr>
      <w:divsChild>
        <w:div w:id="1214002435">
          <w:marLeft w:val="0"/>
          <w:marRight w:val="0"/>
          <w:marTop w:val="0"/>
          <w:marBottom w:val="0"/>
          <w:divBdr>
            <w:top w:val="none" w:sz="0" w:space="0" w:color="auto"/>
            <w:left w:val="none" w:sz="0" w:space="0" w:color="auto"/>
            <w:bottom w:val="none" w:sz="0" w:space="0" w:color="auto"/>
            <w:right w:val="none" w:sz="0" w:space="0" w:color="auto"/>
          </w:divBdr>
        </w:div>
      </w:divsChild>
    </w:div>
    <w:div w:id="1256866957">
      <w:bodyDiv w:val="1"/>
      <w:marLeft w:val="0"/>
      <w:marRight w:val="0"/>
      <w:marTop w:val="0"/>
      <w:marBottom w:val="0"/>
      <w:divBdr>
        <w:top w:val="none" w:sz="0" w:space="0" w:color="auto"/>
        <w:left w:val="none" w:sz="0" w:space="0" w:color="auto"/>
        <w:bottom w:val="none" w:sz="0" w:space="0" w:color="auto"/>
        <w:right w:val="none" w:sz="0" w:space="0" w:color="auto"/>
      </w:divBdr>
    </w:div>
    <w:div w:id="1260721112">
      <w:bodyDiv w:val="1"/>
      <w:marLeft w:val="0"/>
      <w:marRight w:val="0"/>
      <w:marTop w:val="0"/>
      <w:marBottom w:val="0"/>
      <w:divBdr>
        <w:top w:val="none" w:sz="0" w:space="0" w:color="auto"/>
        <w:left w:val="none" w:sz="0" w:space="0" w:color="auto"/>
        <w:bottom w:val="none" w:sz="0" w:space="0" w:color="auto"/>
        <w:right w:val="none" w:sz="0" w:space="0" w:color="auto"/>
      </w:divBdr>
    </w:div>
    <w:div w:id="1263605918">
      <w:bodyDiv w:val="1"/>
      <w:marLeft w:val="0"/>
      <w:marRight w:val="0"/>
      <w:marTop w:val="0"/>
      <w:marBottom w:val="0"/>
      <w:divBdr>
        <w:top w:val="none" w:sz="0" w:space="0" w:color="auto"/>
        <w:left w:val="none" w:sz="0" w:space="0" w:color="auto"/>
        <w:bottom w:val="none" w:sz="0" w:space="0" w:color="auto"/>
        <w:right w:val="none" w:sz="0" w:space="0" w:color="auto"/>
      </w:divBdr>
    </w:div>
    <w:div w:id="1264458964">
      <w:bodyDiv w:val="1"/>
      <w:marLeft w:val="0"/>
      <w:marRight w:val="0"/>
      <w:marTop w:val="0"/>
      <w:marBottom w:val="0"/>
      <w:divBdr>
        <w:top w:val="none" w:sz="0" w:space="0" w:color="auto"/>
        <w:left w:val="none" w:sz="0" w:space="0" w:color="auto"/>
        <w:bottom w:val="none" w:sz="0" w:space="0" w:color="auto"/>
        <w:right w:val="none" w:sz="0" w:space="0" w:color="auto"/>
      </w:divBdr>
      <w:divsChild>
        <w:div w:id="898591129">
          <w:marLeft w:val="0"/>
          <w:marRight w:val="0"/>
          <w:marTop w:val="0"/>
          <w:marBottom w:val="0"/>
          <w:divBdr>
            <w:top w:val="none" w:sz="0" w:space="0" w:color="auto"/>
            <w:left w:val="none" w:sz="0" w:space="0" w:color="auto"/>
            <w:bottom w:val="none" w:sz="0" w:space="0" w:color="auto"/>
            <w:right w:val="none" w:sz="0" w:space="0" w:color="auto"/>
          </w:divBdr>
        </w:div>
        <w:div w:id="875658467">
          <w:marLeft w:val="0"/>
          <w:marRight w:val="0"/>
          <w:marTop w:val="0"/>
          <w:marBottom w:val="0"/>
          <w:divBdr>
            <w:top w:val="none" w:sz="0" w:space="0" w:color="auto"/>
            <w:left w:val="none" w:sz="0" w:space="0" w:color="auto"/>
            <w:bottom w:val="none" w:sz="0" w:space="0" w:color="auto"/>
            <w:right w:val="none" w:sz="0" w:space="0" w:color="auto"/>
          </w:divBdr>
        </w:div>
      </w:divsChild>
    </w:div>
    <w:div w:id="1280836332">
      <w:bodyDiv w:val="1"/>
      <w:marLeft w:val="0"/>
      <w:marRight w:val="0"/>
      <w:marTop w:val="0"/>
      <w:marBottom w:val="0"/>
      <w:divBdr>
        <w:top w:val="none" w:sz="0" w:space="0" w:color="auto"/>
        <w:left w:val="none" w:sz="0" w:space="0" w:color="auto"/>
        <w:bottom w:val="none" w:sz="0" w:space="0" w:color="auto"/>
        <w:right w:val="none" w:sz="0" w:space="0" w:color="auto"/>
      </w:divBdr>
    </w:div>
    <w:div w:id="1288122345">
      <w:bodyDiv w:val="1"/>
      <w:marLeft w:val="0"/>
      <w:marRight w:val="0"/>
      <w:marTop w:val="0"/>
      <w:marBottom w:val="0"/>
      <w:divBdr>
        <w:top w:val="none" w:sz="0" w:space="0" w:color="auto"/>
        <w:left w:val="none" w:sz="0" w:space="0" w:color="auto"/>
        <w:bottom w:val="none" w:sz="0" w:space="0" w:color="auto"/>
        <w:right w:val="none" w:sz="0" w:space="0" w:color="auto"/>
      </w:divBdr>
    </w:div>
    <w:div w:id="1293025759">
      <w:bodyDiv w:val="1"/>
      <w:marLeft w:val="0"/>
      <w:marRight w:val="0"/>
      <w:marTop w:val="0"/>
      <w:marBottom w:val="0"/>
      <w:divBdr>
        <w:top w:val="none" w:sz="0" w:space="0" w:color="auto"/>
        <w:left w:val="none" w:sz="0" w:space="0" w:color="auto"/>
        <w:bottom w:val="none" w:sz="0" w:space="0" w:color="auto"/>
        <w:right w:val="none" w:sz="0" w:space="0" w:color="auto"/>
      </w:divBdr>
    </w:div>
    <w:div w:id="1296372653">
      <w:bodyDiv w:val="1"/>
      <w:marLeft w:val="0"/>
      <w:marRight w:val="0"/>
      <w:marTop w:val="0"/>
      <w:marBottom w:val="0"/>
      <w:divBdr>
        <w:top w:val="none" w:sz="0" w:space="0" w:color="auto"/>
        <w:left w:val="none" w:sz="0" w:space="0" w:color="auto"/>
        <w:bottom w:val="none" w:sz="0" w:space="0" w:color="auto"/>
        <w:right w:val="none" w:sz="0" w:space="0" w:color="auto"/>
      </w:divBdr>
    </w:div>
    <w:div w:id="1297177257">
      <w:bodyDiv w:val="1"/>
      <w:marLeft w:val="0"/>
      <w:marRight w:val="0"/>
      <w:marTop w:val="0"/>
      <w:marBottom w:val="0"/>
      <w:divBdr>
        <w:top w:val="none" w:sz="0" w:space="0" w:color="auto"/>
        <w:left w:val="none" w:sz="0" w:space="0" w:color="auto"/>
        <w:bottom w:val="none" w:sz="0" w:space="0" w:color="auto"/>
        <w:right w:val="none" w:sz="0" w:space="0" w:color="auto"/>
      </w:divBdr>
    </w:div>
    <w:div w:id="1312491068">
      <w:bodyDiv w:val="1"/>
      <w:marLeft w:val="0"/>
      <w:marRight w:val="0"/>
      <w:marTop w:val="0"/>
      <w:marBottom w:val="0"/>
      <w:divBdr>
        <w:top w:val="none" w:sz="0" w:space="0" w:color="auto"/>
        <w:left w:val="none" w:sz="0" w:space="0" w:color="auto"/>
        <w:bottom w:val="none" w:sz="0" w:space="0" w:color="auto"/>
        <w:right w:val="none" w:sz="0" w:space="0" w:color="auto"/>
      </w:divBdr>
    </w:div>
    <w:div w:id="1320577954">
      <w:bodyDiv w:val="1"/>
      <w:marLeft w:val="0"/>
      <w:marRight w:val="0"/>
      <w:marTop w:val="0"/>
      <w:marBottom w:val="0"/>
      <w:divBdr>
        <w:top w:val="none" w:sz="0" w:space="0" w:color="auto"/>
        <w:left w:val="none" w:sz="0" w:space="0" w:color="auto"/>
        <w:bottom w:val="none" w:sz="0" w:space="0" w:color="auto"/>
        <w:right w:val="none" w:sz="0" w:space="0" w:color="auto"/>
      </w:divBdr>
    </w:div>
    <w:div w:id="1323781346">
      <w:bodyDiv w:val="1"/>
      <w:marLeft w:val="0"/>
      <w:marRight w:val="0"/>
      <w:marTop w:val="0"/>
      <w:marBottom w:val="0"/>
      <w:divBdr>
        <w:top w:val="none" w:sz="0" w:space="0" w:color="auto"/>
        <w:left w:val="none" w:sz="0" w:space="0" w:color="auto"/>
        <w:bottom w:val="none" w:sz="0" w:space="0" w:color="auto"/>
        <w:right w:val="none" w:sz="0" w:space="0" w:color="auto"/>
      </w:divBdr>
    </w:div>
    <w:div w:id="1332373829">
      <w:bodyDiv w:val="1"/>
      <w:marLeft w:val="0"/>
      <w:marRight w:val="0"/>
      <w:marTop w:val="0"/>
      <w:marBottom w:val="0"/>
      <w:divBdr>
        <w:top w:val="none" w:sz="0" w:space="0" w:color="auto"/>
        <w:left w:val="none" w:sz="0" w:space="0" w:color="auto"/>
        <w:bottom w:val="none" w:sz="0" w:space="0" w:color="auto"/>
        <w:right w:val="none" w:sz="0" w:space="0" w:color="auto"/>
      </w:divBdr>
    </w:div>
    <w:div w:id="1352485927">
      <w:bodyDiv w:val="1"/>
      <w:marLeft w:val="0"/>
      <w:marRight w:val="0"/>
      <w:marTop w:val="0"/>
      <w:marBottom w:val="0"/>
      <w:divBdr>
        <w:top w:val="none" w:sz="0" w:space="0" w:color="auto"/>
        <w:left w:val="none" w:sz="0" w:space="0" w:color="auto"/>
        <w:bottom w:val="none" w:sz="0" w:space="0" w:color="auto"/>
        <w:right w:val="none" w:sz="0" w:space="0" w:color="auto"/>
      </w:divBdr>
    </w:div>
    <w:div w:id="1368070291">
      <w:bodyDiv w:val="1"/>
      <w:marLeft w:val="0"/>
      <w:marRight w:val="0"/>
      <w:marTop w:val="0"/>
      <w:marBottom w:val="0"/>
      <w:divBdr>
        <w:top w:val="none" w:sz="0" w:space="0" w:color="auto"/>
        <w:left w:val="none" w:sz="0" w:space="0" w:color="auto"/>
        <w:bottom w:val="none" w:sz="0" w:space="0" w:color="auto"/>
        <w:right w:val="none" w:sz="0" w:space="0" w:color="auto"/>
      </w:divBdr>
    </w:div>
    <w:div w:id="1374622681">
      <w:bodyDiv w:val="1"/>
      <w:marLeft w:val="0"/>
      <w:marRight w:val="0"/>
      <w:marTop w:val="0"/>
      <w:marBottom w:val="0"/>
      <w:divBdr>
        <w:top w:val="none" w:sz="0" w:space="0" w:color="auto"/>
        <w:left w:val="none" w:sz="0" w:space="0" w:color="auto"/>
        <w:bottom w:val="none" w:sz="0" w:space="0" w:color="auto"/>
        <w:right w:val="none" w:sz="0" w:space="0" w:color="auto"/>
      </w:divBdr>
    </w:div>
    <w:div w:id="1394233531">
      <w:bodyDiv w:val="1"/>
      <w:marLeft w:val="0"/>
      <w:marRight w:val="0"/>
      <w:marTop w:val="0"/>
      <w:marBottom w:val="0"/>
      <w:divBdr>
        <w:top w:val="none" w:sz="0" w:space="0" w:color="auto"/>
        <w:left w:val="none" w:sz="0" w:space="0" w:color="auto"/>
        <w:bottom w:val="none" w:sz="0" w:space="0" w:color="auto"/>
        <w:right w:val="none" w:sz="0" w:space="0" w:color="auto"/>
      </w:divBdr>
    </w:div>
    <w:div w:id="1399086957">
      <w:bodyDiv w:val="1"/>
      <w:marLeft w:val="0"/>
      <w:marRight w:val="0"/>
      <w:marTop w:val="0"/>
      <w:marBottom w:val="0"/>
      <w:divBdr>
        <w:top w:val="none" w:sz="0" w:space="0" w:color="auto"/>
        <w:left w:val="none" w:sz="0" w:space="0" w:color="auto"/>
        <w:bottom w:val="none" w:sz="0" w:space="0" w:color="auto"/>
        <w:right w:val="none" w:sz="0" w:space="0" w:color="auto"/>
      </w:divBdr>
    </w:div>
    <w:div w:id="1400054238">
      <w:bodyDiv w:val="1"/>
      <w:marLeft w:val="0"/>
      <w:marRight w:val="0"/>
      <w:marTop w:val="0"/>
      <w:marBottom w:val="0"/>
      <w:divBdr>
        <w:top w:val="none" w:sz="0" w:space="0" w:color="auto"/>
        <w:left w:val="none" w:sz="0" w:space="0" w:color="auto"/>
        <w:bottom w:val="none" w:sz="0" w:space="0" w:color="auto"/>
        <w:right w:val="none" w:sz="0" w:space="0" w:color="auto"/>
      </w:divBdr>
    </w:div>
    <w:div w:id="1447844774">
      <w:bodyDiv w:val="1"/>
      <w:marLeft w:val="0"/>
      <w:marRight w:val="0"/>
      <w:marTop w:val="0"/>
      <w:marBottom w:val="0"/>
      <w:divBdr>
        <w:top w:val="none" w:sz="0" w:space="0" w:color="auto"/>
        <w:left w:val="none" w:sz="0" w:space="0" w:color="auto"/>
        <w:bottom w:val="none" w:sz="0" w:space="0" w:color="auto"/>
        <w:right w:val="none" w:sz="0" w:space="0" w:color="auto"/>
      </w:divBdr>
    </w:div>
    <w:div w:id="1480223410">
      <w:bodyDiv w:val="1"/>
      <w:marLeft w:val="0"/>
      <w:marRight w:val="0"/>
      <w:marTop w:val="0"/>
      <w:marBottom w:val="0"/>
      <w:divBdr>
        <w:top w:val="none" w:sz="0" w:space="0" w:color="auto"/>
        <w:left w:val="none" w:sz="0" w:space="0" w:color="auto"/>
        <w:bottom w:val="none" w:sz="0" w:space="0" w:color="auto"/>
        <w:right w:val="none" w:sz="0" w:space="0" w:color="auto"/>
      </w:divBdr>
    </w:div>
    <w:div w:id="1488667234">
      <w:bodyDiv w:val="1"/>
      <w:marLeft w:val="0"/>
      <w:marRight w:val="0"/>
      <w:marTop w:val="0"/>
      <w:marBottom w:val="0"/>
      <w:divBdr>
        <w:top w:val="none" w:sz="0" w:space="0" w:color="auto"/>
        <w:left w:val="none" w:sz="0" w:space="0" w:color="auto"/>
        <w:bottom w:val="none" w:sz="0" w:space="0" w:color="auto"/>
        <w:right w:val="none" w:sz="0" w:space="0" w:color="auto"/>
      </w:divBdr>
    </w:div>
    <w:div w:id="1489662920">
      <w:bodyDiv w:val="1"/>
      <w:marLeft w:val="0"/>
      <w:marRight w:val="0"/>
      <w:marTop w:val="0"/>
      <w:marBottom w:val="0"/>
      <w:divBdr>
        <w:top w:val="none" w:sz="0" w:space="0" w:color="auto"/>
        <w:left w:val="none" w:sz="0" w:space="0" w:color="auto"/>
        <w:bottom w:val="none" w:sz="0" w:space="0" w:color="auto"/>
        <w:right w:val="none" w:sz="0" w:space="0" w:color="auto"/>
      </w:divBdr>
    </w:div>
    <w:div w:id="1523546053">
      <w:bodyDiv w:val="1"/>
      <w:marLeft w:val="0"/>
      <w:marRight w:val="0"/>
      <w:marTop w:val="0"/>
      <w:marBottom w:val="0"/>
      <w:divBdr>
        <w:top w:val="none" w:sz="0" w:space="0" w:color="auto"/>
        <w:left w:val="none" w:sz="0" w:space="0" w:color="auto"/>
        <w:bottom w:val="none" w:sz="0" w:space="0" w:color="auto"/>
        <w:right w:val="none" w:sz="0" w:space="0" w:color="auto"/>
      </w:divBdr>
    </w:div>
    <w:div w:id="1524827530">
      <w:bodyDiv w:val="1"/>
      <w:marLeft w:val="0"/>
      <w:marRight w:val="0"/>
      <w:marTop w:val="0"/>
      <w:marBottom w:val="0"/>
      <w:divBdr>
        <w:top w:val="none" w:sz="0" w:space="0" w:color="auto"/>
        <w:left w:val="none" w:sz="0" w:space="0" w:color="auto"/>
        <w:bottom w:val="none" w:sz="0" w:space="0" w:color="auto"/>
        <w:right w:val="none" w:sz="0" w:space="0" w:color="auto"/>
      </w:divBdr>
    </w:div>
    <w:div w:id="1547719151">
      <w:bodyDiv w:val="1"/>
      <w:marLeft w:val="0"/>
      <w:marRight w:val="0"/>
      <w:marTop w:val="0"/>
      <w:marBottom w:val="0"/>
      <w:divBdr>
        <w:top w:val="none" w:sz="0" w:space="0" w:color="auto"/>
        <w:left w:val="none" w:sz="0" w:space="0" w:color="auto"/>
        <w:bottom w:val="none" w:sz="0" w:space="0" w:color="auto"/>
        <w:right w:val="none" w:sz="0" w:space="0" w:color="auto"/>
      </w:divBdr>
    </w:div>
    <w:div w:id="1591426941">
      <w:bodyDiv w:val="1"/>
      <w:marLeft w:val="0"/>
      <w:marRight w:val="0"/>
      <w:marTop w:val="0"/>
      <w:marBottom w:val="0"/>
      <w:divBdr>
        <w:top w:val="none" w:sz="0" w:space="0" w:color="auto"/>
        <w:left w:val="none" w:sz="0" w:space="0" w:color="auto"/>
        <w:bottom w:val="none" w:sz="0" w:space="0" w:color="auto"/>
        <w:right w:val="none" w:sz="0" w:space="0" w:color="auto"/>
      </w:divBdr>
    </w:div>
    <w:div w:id="1601790573">
      <w:bodyDiv w:val="1"/>
      <w:marLeft w:val="0"/>
      <w:marRight w:val="0"/>
      <w:marTop w:val="0"/>
      <w:marBottom w:val="0"/>
      <w:divBdr>
        <w:top w:val="none" w:sz="0" w:space="0" w:color="auto"/>
        <w:left w:val="none" w:sz="0" w:space="0" w:color="auto"/>
        <w:bottom w:val="none" w:sz="0" w:space="0" w:color="auto"/>
        <w:right w:val="none" w:sz="0" w:space="0" w:color="auto"/>
      </w:divBdr>
    </w:div>
    <w:div w:id="1605456392">
      <w:bodyDiv w:val="1"/>
      <w:marLeft w:val="0"/>
      <w:marRight w:val="0"/>
      <w:marTop w:val="0"/>
      <w:marBottom w:val="0"/>
      <w:divBdr>
        <w:top w:val="none" w:sz="0" w:space="0" w:color="auto"/>
        <w:left w:val="none" w:sz="0" w:space="0" w:color="auto"/>
        <w:bottom w:val="none" w:sz="0" w:space="0" w:color="auto"/>
        <w:right w:val="none" w:sz="0" w:space="0" w:color="auto"/>
      </w:divBdr>
    </w:div>
    <w:div w:id="1628126332">
      <w:bodyDiv w:val="1"/>
      <w:marLeft w:val="0"/>
      <w:marRight w:val="0"/>
      <w:marTop w:val="0"/>
      <w:marBottom w:val="0"/>
      <w:divBdr>
        <w:top w:val="none" w:sz="0" w:space="0" w:color="auto"/>
        <w:left w:val="none" w:sz="0" w:space="0" w:color="auto"/>
        <w:bottom w:val="none" w:sz="0" w:space="0" w:color="auto"/>
        <w:right w:val="none" w:sz="0" w:space="0" w:color="auto"/>
      </w:divBdr>
    </w:div>
    <w:div w:id="1680308148">
      <w:bodyDiv w:val="1"/>
      <w:marLeft w:val="0"/>
      <w:marRight w:val="0"/>
      <w:marTop w:val="0"/>
      <w:marBottom w:val="0"/>
      <w:divBdr>
        <w:top w:val="none" w:sz="0" w:space="0" w:color="auto"/>
        <w:left w:val="none" w:sz="0" w:space="0" w:color="auto"/>
        <w:bottom w:val="none" w:sz="0" w:space="0" w:color="auto"/>
        <w:right w:val="none" w:sz="0" w:space="0" w:color="auto"/>
      </w:divBdr>
    </w:div>
    <w:div w:id="1718965470">
      <w:bodyDiv w:val="1"/>
      <w:marLeft w:val="0"/>
      <w:marRight w:val="0"/>
      <w:marTop w:val="0"/>
      <w:marBottom w:val="0"/>
      <w:divBdr>
        <w:top w:val="none" w:sz="0" w:space="0" w:color="auto"/>
        <w:left w:val="none" w:sz="0" w:space="0" w:color="auto"/>
        <w:bottom w:val="none" w:sz="0" w:space="0" w:color="auto"/>
        <w:right w:val="none" w:sz="0" w:space="0" w:color="auto"/>
      </w:divBdr>
    </w:div>
    <w:div w:id="1724405426">
      <w:bodyDiv w:val="1"/>
      <w:marLeft w:val="0"/>
      <w:marRight w:val="0"/>
      <w:marTop w:val="0"/>
      <w:marBottom w:val="0"/>
      <w:divBdr>
        <w:top w:val="none" w:sz="0" w:space="0" w:color="auto"/>
        <w:left w:val="none" w:sz="0" w:space="0" w:color="auto"/>
        <w:bottom w:val="none" w:sz="0" w:space="0" w:color="auto"/>
        <w:right w:val="none" w:sz="0" w:space="0" w:color="auto"/>
      </w:divBdr>
      <w:divsChild>
        <w:div w:id="106200479">
          <w:marLeft w:val="0"/>
          <w:marRight w:val="0"/>
          <w:marTop w:val="0"/>
          <w:marBottom w:val="0"/>
          <w:divBdr>
            <w:top w:val="none" w:sz="0" w:space="0" w:color="auto"/>
            <w:left w:val="none" w:sz="0" w:space="0" w:color="auto"/>
            <w:bottom w:val="none" w:sz="0" w:space="0" w:color="auto"/>
            <w:right w:val="none" w:sz="0" w:space="0" w:color="auto"/>
          </w:divBdr>
        </w:div>
        <w:div w:id="683558720">
          <w:marLeft w:val="0"/>
          <w:marRight w:val="0"/>
          <w:marTop w:val="0"/>
          <w:marBottom w:val="120"/>
          <w:divBdr>
            <w:top w:val="none" w:sz="0" w:space="0" w:color="auto"/>
            <w:left w:val="none" w:sz="0" w:space="0" w:color="auto"/>
            <w:bottom w:val="single" w:sz="12" w:space="9" w:color="EBEBEB"/>
            <w:right w:val="none" w:sz="0" w:space="0" w:color="auto"/>
          </w:divBdr>
          <w:divsChild>
            <w:div w:id="1305282812">
              <w:marLeft w:val="0"/>
              <w:marRight w:val="0"/>
              <w:marTop w:val="100"/>
              <w:marBottom w:val="100"/>
              <w:divBdr>
                <w:top w:val="none" w:sz="0" w:space="0" w:color="auto"/>
                <w:left w:val="none" w:sz="0" w:space="0" w:color="auto"/>
                <w:bottom w:val="none" w:sz="0" w:space="0" w:color="auto"/>
                <w:right w:val="none" w:sz="0" w:space="0" w:color="auto"/>
              </w:divBdr>
              <w:divsChild>
                <w:div w:id="7969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7857">
          <w:marLeft w:val="0"/>
          <w:marRight w:val="0"/>
          <w:marTop w:val="0"/>
          <w:marBottom w:val="120"/>
          <w:divBdr>
            <w:top w:val="none" w:sz="0" w:space="0" w:color="auto"/>
            <w:left w:val="none" w:sz="0" w:space="0" w:color="auto"/>
            <w:bottom w:val="none" w:sz="0" w:space="0" w:color="auto"/>
            <w:right w:val="none" w:sz="0" w:space="0" w:color="auto"/>
          </w:divBdr>
          <w:divsChild>
            <w:div w:id="1361584248">
              <w:marLeft w:val="0"/>
              <w:marRight w:val="0"/>
              <w:marTop w:val="0"/>
              <w:marBottom w:val="0"/>
              <w:divBdr>
                <w:top w:val="none" w:sz="0" w:space="0" w:color="auto"/>
                <w:left w:val="none" w:sz="0" w:space="0" w:color="auto"/>
                <w:bottom w:val="none" w:sz="0" w:space="0" w:color="auto"/>
                <w:right w:val="none" w:sz="0" w:space="0" w:color="auto"/>
              </w:divBdr>
              <w:divsChild>
                <w:div w:id="1033071459">
                  <w:marLeft w:val="0"/>
                  <w:marRight w:val="0"/>
                  <w:marTop w:val="0"/>
                  <w:marBottom w:val="0"/>
                  <w:divBdr>
                    <w:top w:val="none" w:sz="0" w:space="0" w:color="auto"/>
                    <w:left w:val="none" w:sz="0" w:space="0" w:color="auto"/>
                    <w:bottom w:val="none" w:sz="0" w:space="0" w:color="auto"/>
                    <w:right w:val="none" w:sz="0" w:space="0" w:color="auto"/>
                  </w:divBdr>
                  <w:divsChild>
                    <w:div w:id="19107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25595">
      <w:bodyDiv w:val="1"/>
      <w:marLeft w:val="0"/>
      <w:marRight w:val="0"/>
      <w:marTop w:val="0"/>
      <w:marBottom w:val="0"/>
      <w:divBdr>
        <w:top w:val="none" w:sz="0" w:space="0" w:color="auto"/>
        <w:left w:val="none" w:sz="0" w:space="0" w:color="auto"/>
        <w:bottom w:val="none" w:sz="0" w:space="0" w:color="auto"/>
        <w:right w:val="none" w:sz="0" w:space="0" w:color="auto"/>
      </w:divBdr>
    </w:div>
    <w:div w:id="1759210737">
      <w:bodyDiv w:val="1"/>
      <w:marLeft w:val="0"/>
      <w:marRight w:val="0"/>
      <w:marTop w:val="0"/>
      <w:marBottom w:val="0"/>
      <w:divBdr>
        <w:top w:val="none" w:sz="0" w:space="0" w:color="auto"/>
        <w:left w:val="none" w:sz="0" w:space="0" w:color="auto"/>
        <w:bottom w:val="none" w:sz="0" w:space="0" w:color="auto"/>
        <w:right w:val="none" w:sz="0" w:space="0" w:color="auto"/>
      </w:divBdr>
    </w:div>
    <w:div w:id="1774326450">
      <w:bodyDiv w:val="1"/>
      <w:marLeft w:val="0"/>
      <w:marRight w:val="0"/>
      <w:marTop w:val="0"/>
      <w:marBottom w:val="0"/>
      <w:divBdr>
        <w:top w:val="none" w:sz="0" w:space="0" w:color="auto"/>
        <w:left w:val="none" w:sz="0" w:space="0" w:color="auto"/>
        <w:bottom w:val="none" w:sz="0" w:space="0" w:color="auto"/>
        <w:right w:val="none" w:sz="0" w:space="0" w:color="auto"/>
      </w:divBdr>
      <w:divsChild>
        <w:div w:id="120198793">
          <w:marLeft w:val="0"/>
          <w:marRight w:val="0"/>
          <w:marTop w:val="0"/>
          <w:marBottom w:val="0"/>
          <w:divBdr>
            <w:top w:val="none" w:sz="0" w:space="0" w:color="auto"/>
            <w:left w:val="none" w:sz="0" w:space="0" w:color="auto"/>
            <w:bottom w:val="none" w:sz="0" w:space="0" w:color="auto"/>
            <w:right w:val="none" w:sz="0" w:space="0" w:color="auto"/>
          </w:divBdr>
        </w:div>
        <w:div w:id="140003885">
          <w:marLeft w:val="0"/>
          <w:marRight w:val="0"/>
          <w:marTop w:val="0"/>
          <w:marBottom w:val="0"/>
          <w:divBdr>
            <w:top w:val="none" w:sz="0" w:space="0" w:color="auto"/>
            <w:left w:val="none" w:sz="0" w:space="0" w:color="auto"/>
            <w:bottom w:val="none" w:sz="0" w:space="0" w:color="auto"/>
            <w:right w:val="none" w:sz="0" w:space="0" w:color="auto"/>
          </w:divBdr>
        </w:div>
        <w:div w:id="325591909">
          <w:marLeft w:val="0"/>
          <w:marRight w:val="0"/>
          <w:marTop w:val="0"/>
          <w:marBottom w:val="0"/>
          <w:divBdr>
            <w:top w:val="none" w:sz="0" w:space="0" w:color="auto"/>
            <w:left w:val="none" w:sz="0" w:space="0" w:color="auto"/>
            <w:bottom w:val="none" w:sz="0" w:space="0" w:color="auto"/>
            <w:right w:val="none" w:sz="0" w:space="0" w:color="auto"/>
          </w:divBdr>
        </w:div>
        <w:div w:id="426191791">
          <w:marLeft w:val="0"/>
          <w:marRight w:val="0"/>
          <w:marTop w:val="0"/>
          <w:marBottom w:val="0"/>
          <w:divBdr>
            <w:top w:val="none" w:sz="0" w:space="0" w:color="auto"/>
            <w:left w:val="none" w:sz="0" w:space="0" w:color="auto"/>
            <w:bottom w:val="none" w:sz="0" w:space="0" w:color="auto"/>
            <w:right w:val="none" w:sz="0" w:space="0" w:color="auto"/>
          </w:divBdr>
        </w:div>
        <w:div w:id="609239272">
          <w:marLeft w:val="0"/>
          <w:marRight w:val="0"/>
          <w:marTop w:val="0"/>
          <w:marBottom w:val="0"/>
          <w:divBdr>
            <w:top w:val="none" w:sz="0" w:space="0" w:color="auto"/>
            <w:left w:val="none" w:sz="0" w:space="0" w:color="auto"/>
            <w:bottom w:val="none" w:sz="0" w:space="0" w:color="auto"/>
            <w:right w:val="none" w:sz="0" w:space="0" w:color="auto"/>
          </w:divBdr>
        </w:div>
        <w:div w:id="683239786">
          <w:marLeft w:val="0"/>
          <w:marRight w:val="0"/>
          <w:marTop w:val="0"/>
          <w:marBottom w:val="0"/>
          <w:divBdr>
            <w:top w:val="none" w:sz="0" w:space="0" w:color="auto"/>
            <w:left w:val="none" w:sz="0" w:space="0" w:color="auto"/>
            <w:bottom w:val="none" w:sz="0" w:space="0" w:color="auto"/>
            <w:right w:val="none" w:sz="0" w:space="0" w:color="auto"/>
          </w:divBdr>
        </w:div>
        <w:div w:id="1021661492">
          <w:marLeft w:val="0"/>
          <w:marRight w:val="0"/>
          <w:marTop w:val="0"/>
          <w:marBottom w:val="0"/>
          <w:divBdr>
            <w:top w:val="none" w:sz="0" w:space="0" w:color="auto"/>
            <w:left w:val="none" w:sz="0" w:space="0" w:color="auto"/>
            <w:bottom w:val="none" w:sz="0" w:space="0" w:color="auto"/>
            <w:right w:val="none" w:sz="0" w:space="0" w:color="auto"/>
          </w:divBdr>
        </w:div>
        <w:div w:id="1258834362">
          <w:marLeft w:val="0"/>
          <w:marRight w:val="0"/>
          <w:marTop w:val="0"/>
          <w:marBottom w:val="0"/>
          <w:divBdr>
            <w:top w:val="none" w:sz="0" w:space="0" w:color="auto"/>
            <w:left w:val="none" w:sz="0" w:space="0" w:color="auto"/>
            <w:bottom w:val="none" w:sz="0" w:space="0" w:color="auto"/>
            <w:right w:val="none" w:sz="0" w:space="0" w:color="auto"/>
          </w:divBdr>
        </w:div>
        <w:div w:id="1312562595">
          <w:marLeft w:val="0"/>
          <w:marRight w:val="0"/>
          <w:marTop w:val="0"/>
          <w:marBottom w:val="0"/>
          <w:divBdr>
            <w:top w:val="none" w:sz="0" w:space="0" w:color="auto"/>
            <w:left w:val="none" w:sz="0" w:space="0" w:color="auto"/>
            <w:bottom w:val="none" w:sz="0" w:space="0" w:color="auto"/>
            <w:right w:val="none" w:sz="0" w:space="0" w:color="auto"/>
          </w:divBdr>
        </w:div>
        <w:div w:id="1512183021">
          <w:marLeft w:val="0"/>
          <w:marRight w:val="0"/>
          <w:marTop w:val="0"/>
          <w:marBottom w:val="0"/>
          <w:divBdr>
            <w:top w:val="none" w:sz="0" w:space="0" w:color="auto"/>
            <w:left w:val="none" w:sz="0" w:space="0" w:color="auto"/>
            <w:bottom w:val="none" w:sz="0" w:space="0" w:color="auto"/>
            <w:right w:val="none" w:sz="0" w:space="0" w:color="auto"/>
          </w:divBdr>
        </w:div>
        <w:div w:id="1603489303">
          <w:marLeft w:val="0"/>
          <w:marRight w:val="0"/>
          <w:marTop w:val="0"/>
          <w:marBottom w:val="0"/>
          <w:divBdr>
            <w:top w:val="none" w:sz="0" w:space="0" w:color="auto"/>
            <w:left w:val="none" w:sz="0" w:space="0" w:color="auto"/>
            <w:bottom w:val="none" w:sz="0" w:space="0" w:color="auto"/>
            <w:right w:val="none" w:sz="0" w:space="0" w:color="auto"/>
          </w:divBdr>
        </w:div>
        <w:div w:id="1852642079">
          <w:marLeft w:val="0"/>
          <w:marRight w:val="0"/>
          <w:marTop w:val="0"/>
          <w:marBottom w:val="0"/>
          <w:divBdr>
            <w:top w:val="none" w:sz="0" w:space="0" w:color="auto"/>
            <w:left w:val="none" w:sz="0" w:space="0" w:color="auto"/>
            <w:bottom w:val="none" w:sz="0" w:space="0" w:color="auto"/>
            <w:right w:val="none" w:sz="0" w:space="0" w:color="auto"/>
          </w:divBdr>
        </w:div>
        <w:div w:id="2106030466">
          <w:marLeft w:val="0"/>
          <w:marRight w:val="0"/>
          <w:marTop w:val="0"/>
          <w:marBottom w:val="0"/>
          <w:divBdr>
            <w:top w:val="none" w:sz="0" w:space="0" w:color="auto"/>
            <w:left w:val="none" w:sz="0" w:space="0" w:color="auto"/>
            <w:bottom w:val="none" w:sz="0" w:space="0" w:color="auto"/>
            <w:right w:val="none" w:sz="0" w:space="0" w:color="auto"/>
          </w:divBdr>
        </w:div>
      </w:divsChild>
    </w:div>
    <w:div w:id="1778211850">
      <w:bodyDiv w:val="1"/>
      <w:marLeft w:val="0"/>
      <w:marRight w:val="0"/>
      <w:marTop w:val="0"/>
      <w:marBottom w:val="0"/>
      <w:divBdr>
        <w:top w:val="none" w:sz="0" w:space="0" w:color="auto"/>
        <w:left w:val="none" w:sz="0" w:space="0" w:color="auto"/>
        <w:bottom w:val="none" w:sz="0" w:space="0" w:color="auto"/>
        <w:right w:val="none" w:sz="0" w:space="0" w:color="auto"/>
      </w:divBdr>
    </w:div>
    <w:div w:id="1778482270">
      <w:bodyDiv w:val="1"/>
      <w:marLeft w:val="0"/>
      <w:marRight w:val="0"/>
      <w:marTop w:val="0"/>
      <w:marBottom w:val="0"/>
      <w:divBdr>
        <w:top w:val="none" w:sz="0" w:space="0" w:color="auto"/>
        <w:left w:val="none" w:sz="0" w:space="0" w:color="auto"/>
        <w:bottom w:val="none" w:sz="0" w:space="0" w:color="auto"/>
        <w:right w:val="none" w:sz="0" w:space="0" w:color="auto"/>
      </w:divBdr>
    </w:div>
    <w:div w:id="1783762778">
      <w:bodyDiv w:val="1"/>
      <w:marLeft w:val="0"/>
      <w:marRight w:val="0"/>
      <w:marTop w:val="0"/>
      <w:marBottom w:val="0"/>
      <w:divBdr>
        <w:top w:val="none" w:sz="0" w:space="0" w:color="auto"/>
        <w:left w:val="none" w:sz="0" w:space="0" w:color="auto"/>
        <w:bottom w:val="none" w:sz="0" w:space="0" w:color="auto"/>
        <w:right w:val="none" w:sz="0" w:space="0" w:color="auto"/>
      </w:divBdr>
    </w:div>
    <w:div w:id="1790469339">
      <w:bodyDiv w:val="1"/>
      <w:marLeft w:val="0"/>
      <w:marRight w:val="0"/>
      <w:marTop w:val="0"/>
      <w:marBottom w:val="0"/>
      <w:divBdr>
        <w:top w:val="none" w:sz="0" w:space="0" w:color="auto"/>
        <w:left w:val="none" w:sz="0" w:space="0" w:color="auto"/>
        <w:bottom w:val="none" w:sz="0" w:space="0" w:color="auto"/>
        <w:right w:val="none" w:sz="0" w:space="0" w:color="auto"/>
      </w:divBdr>
    </w:div>
    <w:div w:id="1799372263">
      <w:bodyDiv w:val="1"/>
      <w:marLeft w:val="0"/>
      <w:marRight w:val="0"/>
      <w:marTop w:val="0"/>
      <w:marBottom w:val="0"/>
      <w:divBdr>
        <w:top w:val="none" w:sz="0" w:space="0" w:color="auto"/>
        <w:left w:val="none" w:sz="0" w:space="0" w:color="auto"/>
        <w:bottom w:val="none" w:sz="0" w:space="0" w:color="auto"/>
        <w:right w:val="none" w:sz="0" w:space="0" w:color="auto"/>
      </w:divBdr>
    </w:div>
    <w:div w:id="1800566558">
      <w:bodyDiv w:val="1"/>
      <w:marLeft w:val="0"/>
      <w:marRight w:val="0"/>
      <w:marTop w:val="0"/>
      <w:marBottom w:val="0"/>
      <w:divBdr>
        <w:top w:val="none" w:sz="0" w:space="0" w:color="auto"/>
        <w:left w:val="none" w:sz="0" w:space="0" w:color="auto"/>
        <w:bottom w:val="none" w:sz="0" w:space="0" w:color="auto"/>
        <w:right w:val="none" w:sz="0" w:space="0" w:color="auto"/>
      </w:divBdr>
    </w:div>
    <w:div w:id="1810243260">
      <w:bodyDiv w:val="1"/>
      <w:marLeft w:val="0"/>
      <w:marRight w:val="0"/>
      <w:marTop w:val="0"/>
      <w:marBottom w:val="0"/>
      <w:divBdr>
        <w:top w:val="none" w:sz="0" w:space="0" w:color="auto"/>
        <w:left w:val="none" w:sz="0" w:space="0" w:color="auto"/>
        <w:bottom w:val="none" w:sz="0" w:space="0" w:color="auto"/>
        <w:right w:val="none" w:sz="0" w:space="0" w:color="auto"/>
      </w:divBdr>
    </w:div>
    <w:div w:id="1853102345">
      <w:bodyDiv w:val="1"/>
      <w:marLeft w:val="0"/>
      <w:marRight w:val="0"/>
      <w:marTop w:val="0"/>
      <w:marBottom w:val="0"/>
      <w:divBdr>
        <w:top w:val="none" w:sz="0" w:space="0" w:color="auto"/>
        <w:left w:val="none" w:sz="0" w:space="0" w:color="auto"/>
        <w:bottom w:val="none" w:sz="0" w:space="0" w:color="auto"/>
        <w:right w:val="none" w:sz="0" w:space="0" w:color="auto"/>
      </w:divBdr>
    </w:div>
    <w:div w:id="1864901821">
      <w:bodyDiv w:val="1"/>
      <w:marLeft w:val="0"/>
      <w:marRight w:val="0"/>
      <w:marTop w:val="0"/>
      <w:marBottom w:val="0"/>
      <w:divBdr>
        <w:top w:val="none" w:sz="0" w:space="0" w:color="auto"/>
        <w:left w:val="none" w:sz="0" w:space="0" w:color="auto"/>
        <w:bottom w:val="none" w:sz="0" w:space="0" w:color="auto"/>
        <w:right w:val="none" w:sz="0" w:space="0" w:color="auto"/>
      </w:divBdr>
    </w:div>
    <w:div w:id="1875535289">
      <w:bodyDiv w:val="1"/>
      <w:marLeft w:val="0"/>
      <w:marRight w:val="0"/>
      <w:marTop w:val="0"/>
      <w:marBottom w:val="0"/>
      <w:divBdr>
        <w:top w:val="none" w:sz="0" w:space="0" w:color="auto"/>
        <w:left w:val="none" w:sz="0" w:space="0" w:color="auto"/>
        <w:bottom w:val="none" w:sz="0" w:space="0" w:color="auto"/>
        <w:right w:val="none" w:sz="0" w:space="0" w:color="auto"/>
      </w:divBdr>
    </w:div>
    <w:div w:id="1876574043">
      <w:bodyDiv w:val="1"/>
      <w:marLeft w:val="0"/>
      <w:marRight w:val="0"/>
      <w:marTop w:val="0"/>
      <w:marBottom w:val="0"/>
      <w:divBdr>
        <w:top w:val="none" w:sz="0" w:space="0" w:color="auto"/>
        <w:left w:val="none" w:sz="0" w:space="0" w:color="auto"/>
        <w:bottom w:val="none" w:sz="0" w:space="0" w:color="auto"/>
        <w:right w:val="none" w:sz="0" w:space="0" w:color="auto"/>
      </w:divBdr>
      <w:divsChild>
        <w:div w:id="689379252">
          <w:marLeft w:val="0"/>
          <w:marRight w:val="0"/>
          <w:marTop w:val="0"/>
          <w:marBottom w:val="0"/>
          <w:divBdr>
            <w:top w:val="none" w:sz="0" w:space="0" w:color="auto"/>
            <w:left w:val="none" w:sz="0" w:space="0" w:color="auto"/>
            <w:bottom w:val="none" w:sz="0" w:space="0" w:color="auto"/>
            <w:right w:val="none" w:sz="0" w:space="0" w:color="auto"/>
          </w:divBdr>
        </w:div>
        <w:div w:id="1980265569">
          <w:marLeft w:val="0"/>
          <w:marRight w:val="0"/>
          <w:marTop w:val="0"/>
          <w:marBottom w:val="0"/>
          <w:divBdr>
            <w:top w:val="none" w:sz="0" w:space="0" w:color="auto"/>
            <w:left w:val="none" w:sz="0" w:space="0" w:color="auto"/>
            <w:bottom w:val="none" w:sz="0" w:space="0" w:color="auto"/>
            <w:right w:val="none" w:sz="0" w:space="0" w:color="auto"/>
          </w:divBdr>
        </w:div>
        <w:div w:id="1277440923">
          <w:marLeft w:val="0"/>
          <w:marRight w:val="0"/>
          <w:marTop w:val="0"/>
          <w:marBottom w:val="0"/>
          <w:divBdr>
            <w:top w:val="none" w:sz="0" w:space="0" w:color="auto"/>
            <w:left w:val="none" w:sz="0" w:space="0" w:color="auto"/>
            <w:bottom w:val="none" w:sz="0" w:space="0" w:color="auto"/>
            <w:right w:val="none" w:sz="0" w:space="0" w:color="auto"/>
          </w:divBdr>
        </w:div>
        <w:div w:id="1372848393">
          <w:marLeft w:val="0"/>
          <w:marRight w:val="0"/>
          <w:marTop w:val="0"/>
          <w:marBottom w:val="0"/>
          <w:divBdr>
            <w:top w:val="none" w:sz="0" w:space="0" w:color="auto"/>
            <w:left w:val="none" w:sz="0" w:space="0" w:color="auto"/>
            <w:bottom w:val="none" w:sz="0" w:space="0" w:color="auto"/>
            <w:right w:val="none" w:sz="0" w:space="0" w:color="auto"/>
          </w:divBdr>
        </w:div>
        <w:div w:id="1160385734">
          <w:marLeft w:val="0"/>
          <w:marRight w:val="0"/>
          <w:marTop w:val="0"/>
          <w:marBottom w:val="0"/>
          <w:divBdr>
            <w:top w:val="none" w:sz="0" w:space="0" w:color="auto"/>
            <w:left w:val="none" w:sz="0" w:space="0" w:color="auto"/>
            <w:bottom w:val="none" w:sz="0" w:space="0" w:color="auto"/>
            <w:right w:val="none" w:sz="0" w:space="0" w:color="auto"/>
          </w:divBdr>
        </w:div>
        <w:div w:id="1983923787">
          <w:marLeft w:val="0"/>
          <w:marRight w:val="0"/>
          <w:marTop w:val="0"/>
          <w:marBottom w:val="0"/>
          <w:divBdr>
            <w:top w:val="none" w:sz="0" w:space="0" w:color="auto"/>
            <w:left w:val="none" w:sz="0" w:space="0" w:color="auto"/>
            <w:bottom w:val="none" w:sz="0" w:space="0" w:color="auto"/>
            <w:right w:val="none" w:sz="0" w:space="0" w:color="auto"/>
          </w:divBdr>
        </w:div>
        <w:div w:id="1527403469">
          <w:marLeft w:val="0"/>
          <w:marRight w:val="0"/>
          <w:marTop w:val="0"/>
          <w:marBottom w:val="0"/>
          <w:divBdr>
            <w:top w:val="none" w:sz="0" w:space="0" w:color="auto"/>
            <w:left w:val="none" w:sz="0" w:space="0" w:color="auto"/>
            <w:bottom w:val="none" w:sz="0" w:space="0" w:color="auto"/>
            <w:right w:val="none" w:sz="0" w:space="0" w:color="auto"/>
          </w:divBdr>
        </w:div>
        <w:div w:id="1851481715">
          <w:marLeft w:val="0"/>
          <w:marRight w:val="0"/>
          <w:marTop w:val="0"/>
          <w:marBottom w:val="0"/>
          <w:divBdr>
            <w:top w:val="none" w:sz="0" w:space="0" w:color="auto"/>
            <w:left w:val="none" w:sz="0" w:space="0" w:color="auto"/>
            <w:bottom w:val="none" w:sz="0" w:space="0" w:color="auto"/>
            <w:right w:val="none" w:sz="0" w:space="0" w:color="auto"/>
          </w:divBdr>
        </w:div>
        <w:div w:id="2051369984">
          <w:marLeft w:val="0"/>
          <w:marRight w:val="0"/>
          <w:marTop w:val="0"/>
          <w:marBottom w:val="0"/>
          <w:divBdr>
            <w:top w:val="none" w:sz="0" w:space="0" w:color="auto"/>
            <w:left w:val="none" w:sz="0" w:space="0" w:color="auto"/>
            <w:bottom w:val="none" w:sz="0" w:space="0" w:color="auto"/>
            <w:right w:val="none" w:sz="0" w:space="0" w:color="auto"/>
          </w:divBdr>
        </w:div>
        <w:div w:id="1360938000">
          <w:marLeft w:val="0"/>
          <w:marRight w:val="0"/>
          <w:marTop w:val="0"/>
          <w:marBottom w:val="0"/>
          <w:divBdr>
            <w:top w:val="none" w:sz="0" w:space="0" w:color="auto"/>
            <w:left w:val="none" w:sz="0" w:space="0" w:color="auto"/>
            <w:bottom w:val="none" w:sz="0" w:space="0" w:color="auto"/>
            <w:right w:val="none" w:sz="0" w:space="0" w:color="auto"/>
          </w:divBdr>
        </w:div>
        <w:div w:id="662004345">
          <w:marLeft w:val="0"/>
          <w:marRight w:val="0"/>
          <w:marTop w:val="0"/>
          <w:marBottom w:val="0"/>
          <w:divBdr>
            <w:top w:val="none" w:sz="0" w:space="0" w:color="auto"/>
            <w:left w:val="none" w:sz="0" w:space="0" w:color="auto"/>
            <w:bottom w:val="none" w:sz="0" w:space="0" w:color="auto"/>
            <w:right w:val="none" w:sz="0" w:space="0" w:color="auto"/>
          </w:divBdr>
        </w:div>
        <w:div w:id="1754234858">
          <w:marLeft w:val="0"/>
          <w:marRight w:val="0"/>
          <w:marTop w:val="0"/>
          <w:marBottom w:val="0"/>
          <w:divBdr>
            <w:top w:val="none" w:sz="0" w:space="0" w:color="auto"/>
            <w:left w:val="none" w:sz="0" w:space="0" w:color="auto"/>
            <w:bottom w:val="none" w:sz="0" w:space="0" w:color="auto"/>
            <w:right w:val="none" w:sz="0" w:space="0" w:color="auto"/>
          </w:divBdr>
        </w:div>
        <w:div w:id="1635333795">
          <w:marLeft w:val="0"/>
          <w:marRight w:val="0"/>
          <w:marTop w:val="0"/>
          <w:marBottom w:val="0"/>
          <w:divBdr>
            <w:top w:val="none" w:sz="0" w:space="0" w:color="auto"/>
            <w:left w:val="none" w:sz="0" w:space="0" w:color="auto"/>
            <w:bottom w:val="none" w:sz="0" w:space="0" w:color="auto"/>
            <w:right w:val="none" w:sz="0" w:space="0" w:color="auto"/>
          </w:divBdr>
        </w:div>
        <w:div w:id="750584469">
          <w:marLeft w:val="0"/>
          <w:marRight w:val="0"/>
          <w:marTop w:val="0"/>
          <w:marBottom w:val="0"/>
          <w:divBdr>
            <w:top w:val="none" w:sz="0" w:space="0" w:color="auto"/>
            <w:left w:val="none" w:sz="0" w:space="0" w:color="auto"/>
            <w:bottom w:val="none" w:sz="0" w:space="0" w:color="auto"/>
            <w:right w:val="none" w:sz="0" w:space="0" w:color="auto"/>
          </w:divBdr>
        </w:div>
        <w:div w:id="462163386">
          <w:marLeft w:val="0"/>
          <w:marRight w:val="0"/>
          <w:marTop w:val="0"/>
          <w:marBottom w:val="0"/>
          <w:divBdr>
            <w:top w:val="none" w:sz="0" w:space="0" w:color="auto"/>
            <w:left w:val="none" w:sz="0" w:space="0" w:color="auto"/>
            <w:bottom w:val="none" w:sz="0" w:space="0" w:color="auto"/>
            <w:right w:val="none" w:sz="0" w:space="0" w:color="auto"/>
          </w:divBdr>
        </w:div>
        <w:div w:id="463933838">
          <w:marLeft w:val="0"/>
          <w:marRight w:val="0"/>
          <w:marTop w:val="0"/>
          <w:marBottom w:val="0"/>
          <w:divBdr>
            <w:top w:val="none" w:sz="0" w:space="0" w:color="auto"/>
            <w:left w:val="none" w:sz="0" w:space="0" w:color="auto"/>
            <w:bottom w:val="none" w:sz="0" w:space="0" w:color="auto"/>
            <w:right w:val="none" w:sz="0" w:space="0" w:color="auto"/>
          </w:divBdr>
        </w:div>
        <w:div w:id="322049960">
          <w:marLeft w:val="0"/>
          <w:marRight w:val="0"/>
          <w:marTop w:val="0"/>
          <w:marBottom w:val="0"/>
          <w:divBdr>
            <w:top w:val="none" w:sz="0" w:space="0" w:color="auto"/>
            <w:left w:val="none" w:sz="0" w:space="0" w:color="auto"/>
            <w:bottom w:val="none" w:sz="0" w:space="0" w:color="auto"/>
            <w:right w:val="none" w:sz="0" w:space="0" w:color="auto"/>
          </w:divBdr>
        </w:div>
        <w:div w:id="702100551">
          <w:marLeft w:val="0"/>
          <w:marRight w:val="0"/>
          <w:marTop w:val="0"/>
          <w:marBottom w:val="0"/>
          <w:divBdr>
            <w:top w:val="none" w:sz="0" w:space="0" w:color="auto"/>
            <w:left w:val="none" w:sz="0" w:space="0" w:color="auto"/>
            <w:bottom w:val="none" w:sz="0" w:space="0" w:color="auto"/>
            <w:right w:val="none" w:sz="0" w:space="0" w:color="auto"/>
          </w:divBdr>
        </w:div>
        <w:div w:id="460152606">
          <w:marLeft w:val="0"/>
          <w:marRight w:val="0"/>
          <w:marTop w:val="0"/>
          <w:marBottom w:val="0"/>
          <w:divBdr>
            <w:top w:val="none" w:sz="0" w:space="0" w:color="auto"/>
            <w:left w:val="none" w:sz="0" w:space="0" w:color="auto"/>
            <w:bottom w:val="none" w:sz="0" w:space="0" w:color="auto"/>
            <w:right w:val="none" w:sz="0" w:space="0" w:color="auto"/>
          </w:divBdr>
        </w:div>
        <w:div w:id="718743586">
          <w:marLeft w:val="0"/>
          <w:marRight w:val="0"/>
          <w:marTop w:val="0"/>
          <w:marBottom w:val="0"/>
          <w:divBdr>
            <w:top w:val="none" w:sz="0" w:space="0" w:color="auto"/>
            <w:left w:val="none" w:sz="0" w:space="0" w:color="auto"/>
            <w:bottom w:val="none" w:sz="0" w:space="0" w:color="auto"/>
            <w:right w:val="none" w:sz="0" w:space="0" w:color="auto"/>
          </w:divBdr>
        </w:div>
        <w:div w:id="591011226">
          <w:marLeft w:val="0"/>
          <w:marRight w:val="0"/>
          <w:marTop w:val="0"/>
          <w:marBottom w:val="0"/>
          <w:divBdr>
            <w:top w:val="none" w:sz="0" w:space="0" w:color="auto"/>
            <w:left w:val="none" w:sz="0" w:space="0" w:color="auto"/>
            <w:bottom w:val="none" w:sz="0" w:space="0" w:color="auto"/>
            <w:right w:val="none" w:sz="0" w:space="0" w:color="auto"/>
          </w:divBdr>
        </w:div>
        <w:div w:id="686247964">
          <w:marLeft w:val="0"/>
          <w:marRight w:val="0"/>
          <w:marTop w:val="0"/>
          <w:marBottom w:val="0"/>
          <w:divBdr>
            <w:top w:val="none" w:sz="0" w:space="0" w:color="auto"/>
            <w:left w:val="none" w:sz="0" w:space="0" w:color="auto"/>
            <w:bottom w:val="none" w:sz="0" w:space="0" w:color="auto"/>
            <w:right w:val="none" w:sz="0" w:space="0" w:color="auto"/>
          </w:divBdr>
        </w:div>
        <w:div w:id="1517381737">
          <w:marLeft w:val="0"/>
          <w:marRight w:val="0"/>
          <w:marTop w:val="0"/>
          <w:marBottom w:val="0"/>
          <w:divBdr>
            <w:top w:val="none" w:sz="0" w:space="0" w:color="auto"/>
            <w:left w:val="none" w:sz="0" w:space="0" w:color="auto"/>
            <w:bottom w:val="none" w:sz="0" w:space="0" w:color="auto"/>
            <w:right w:val="none" w:sz="0" w:space="0" w:color="auto"/>
          </w:divBdr>
        </w:div>
        <w:div w:id="541404650">
          <w:marLeft w:val="0"/>
          <w:marRight w:val="0"/>
          <w:marTop w:val="0"/>
          <w:marBottom w:val="0"/>
          <w:divBdr>
            <w:top w:val="none" w:sz="0" w:space="0" w:color="auto"/>
            <w:left w:val="none" w:sz="0" w:space="0" w:color="auto"/>
            <w:bottom w:val="none" w:sz="0" w:space="0" w:color="auto"/>
            <w:right w:val="none" w:sz="0" w:space="0" w:color="auto"/>
          </w:divBdr>
        </w:div>
        <w:div w:id="61412241">
          <w:marLeft w:val="0"/>
          <w:marRight w:val="0"/>
          <w:marTop w:val="0"/>
          <w:marBottom w:val="0"/>
          <w:divBdr>
            <w:top w:val="none" w:sz="0" w:space="0" w:color="auto"/>
            <w:left w:val="none" w:sz="0" w:space="0" w:color="auto"/>
            <w:bottom w:val="none" w:sz="0" w:space="0" w:color="auto"/>
            <w:right w:val="none" w:sz="0" w:space="0" w:color="auto"/>
          </w:divBdr>
        </w:div>
        <w:div w:id="944074533">
          <w:marLeft w:val="0"/>
          <w:marRight w:val="0"/>
          <w:marTop w:val="0"/>
          <w:marBottom w:val="0"/>
          <w:divBdr>
            <w:top w:val="none" w:sz="0" w:space="0" w:color="auto"/>
            <w:left w:val="none" w:sz="0" w:space="0" w:color="auto"/>
            <w:bottom w:val="none" w:sz="0" w:space="0" w:color="auto"/>
            <w:right w:val="none" w:sz="0" w:space="0" w:color="auto"/>
          </w:divBdr>
        </w:div>
        <w:div w:id="2075347533">
          <w:marLeft w:val="0"/>
          <w:marRight w:val="0"/>
          <w:marTop w:val="0"/>
          <w:marBottom w:val="0"/>
          <w:divBdr>
            <w:top w:val="none" w:sz="0" w:space="0" w:color="auto"/>
            <w:left w:val="none" w:sz="0" w:space="0" w:color="auto"/>
            <w:bottom w:val="none" w:sz="0" w:space="0" w:color="auto"/>
            <w:right w:val="none" w:sz="0" w:space="0" w:color="auto"/>
          </w:divBdr>
        </w:div>
        <w:div w:id="47808114">
          <w:marLeft w:val="0"/>
          <w:marRight w:val="0"/>
          <w:marTop w:val="0"/>
          <w:marBottom w:val="0"/>
          <w:divBdr>
            <w:top w:val="none" w:sz="0" w:space="0" w:color="auto"/>
            <w:left w:val="none" w:sz="0" w:space="0" w:color="auto"/>
            <w:bottom w:val="none" w:sz="0" w:space="0" w:color="auto"/>
            <w:right w:val="none" w:sz="0" w:space="0" w:color="auto"/>
          </w:divBdr>
        </w:div>
        <w:div w:id="198396512">
          <w:marLeft w:val="0"/>
          <w:marRight w:val="150"/>
          <w:marTop w:val="0"/>
          <w:marBottom w:val="0"/>
          <w:divBdr>
            <w:top w:val="none" w:sz="0" w:space="0" w:color="auto"/>
            <w:left w:val="none" w:sz="0" w:space="0" w:color="auto"/>
            <w:bottom w:val="none" w:sz="0" w:space="0" w:color="auto"/>
            <w:right w:val="none" w:sz="0" w:space="0" w:color="auto"/>
          </w:divBdr>
        </w:div>
      </w:divsChild>
    </w:div>
    <w:div w:id="1878618698">
      <w:bodyDiv w:val="1"/>
      <w:marLeft w:val="0"/>
      <w:marRight w:val="0"/>
      <w:marTop w:val="0"/>
      <w:marBottom w:val="0"/>
      <w:divBdr>
        <w:top w:val="none" w:sz="0" w:space="0" w:color="auto"/>
        <w:left w:val="none" w:sz="0" w:space="0" w:color="auto"/>
        <w:bottom w:val="none" w:sz="0" w:space="0" w:color="auto"/>
        <w:right w:val="none" w:sz="0" w:space="0" w:color="auto"/>
      </w:divBdr>
      <w:divsChild>
        <w:div w:id="1321999162">
          <w:marLeft w:val="0"/>
          <w:marRight w:val="0"/>
          <w:marTop w:val="720"/>
          <w:marBottom w:val="720"/>
          <w:divBdr>
            <w:top w:val="none" w:sz="0" w:space="0" w:color="auto"/>
            <w:left w:val="none" w:sz="0" w:space="0" w:color="auto"/>
            <w:bottom w:val="none" w:sz="0" w:space="0" w:color="auto"/>
            <w:right w:val="none" w:sz="0" w:space="0" w:color="auto"/>
          </w:divBdr>
        </w:div>
        <w:div w:id="1643003311">
          <w:marLeft w:val="0"/>
          <w:marRight w:val="0"/>
          <w:marTop w:val="720"/>
          <w:marBottom w:val="720"/>
          <w:divBdr>
            <w:top w:val="none" w:sz="0" w:space="0" w:color="auto"/>
            <w:left w:val="none" w:sz="0" w:space="0" w:color="auto"/>
            <w:bottom w:val="none" w:sz="0" w:space="0" w:color="auto"/>
            <w:right w:val="none" w:sz="0" w:space="0" w:color="auto"/>
          </w:divBdr>
        </w:div>
      </w:divsChild>
    </w:div>
    <w:div w:id="1903100481">
      <w:bodyDiv w:val="1"/>
      <w:marLeft w:val="0"/>
      <w:marRight w:val="0"/>
      <w:marTop w:val="0"/>
      <w:marBottom w:val="0"/>
      <w:divBdr>
        <w:top w:val="none" w:sz="0" w:space="0" w:color="auto"/>
        <w:left w:val="none" w:sz="0" w:space="0" w:color="auto"/>
        <w:bottom w:val="none" w:sz="0" w:space="0" w:color="auto"/>
        <w:right w:val="none" w:sz="0" w:space="0" w:color="auto"/>
      </w:divBdr>
    </w:div>
    <w:div w:id="1907064734">
      <w:bodyDiv w:val="1"/>
      <w:marLeft w:val="0"/>
      <w:marRight w:val="0"/>
      <w:marTop w:val="0"/>
      <w:marBottom w:val="0"/>
      <w:divBdr>
        <w:top w:val="none" w:sz="0" w:space="0" w:color="auto"/>
        <w:left w:val="none" w:sz="0" w:space="0" w:color="auto"/>
        <w:bottom w:val="none" w:sz="0" w:space="0" w:color="auto"/>
        <w:right w:val="none" w:sz="0" w:space="0" w:color="auto"/>
      </w:divBdr>
    </w:div>
    <w:div w:id="1909268687">
      <w:bodyDiv w:val="1"/>
      <w:marLeft w:val="0"/>
      <w:marRight w:val="0"/>
      <w:marTop w:val="0"/>
      <w:marBottom w:val="0"/>
      <w:divBdr>
        <w:top w:val="none" w:sz="0" w:space="0" w:color="auto"/>
        <w:left w:val="none" w:sz="0" w:space="0" w:color="auto"/>
        <w:bottom w:val="none" w:sz="0" w:space="0" w:color="auto"/>
        <w:right w:val="none" w:sz="0" w:space="0" w:color="auto"/>
      </w:divBdr>
    </w:div>
    <w:div w:id="1914001083">
      <w:bodyDiv w:val="1"/>
      <w:marLeft w:val="0"/>
      <w:marRight w:val="0"/>
      <w:marTop w:val="0"/>
      <w:marBottom w:val="0"/>
      <w:divBdr>
        <w:top w:val="none" w:sz="0" w:space="0" w:color="auto"/>
        <w:left w:val="none" w:sz="0" w:space="0" w:color="auto"/>
        <w:bottom w:val="none" w:sz="0" w:space="0" w:color="auto"/>
        <w:right w:val="none" w:sz="0" w:space="0" w:color="auto"/>
      </w:divBdr>
    </w:div>
    <w:div w:id="1917395194">
      <w:bodyDiv w:val="1"/>
      <w:marLeft w:val="0"/>
      <w:marRight w:val="0"/>
      <w:marTop w:val="0"/>
      <w:marBottom w:val="0"/>
      <w:divBdr>
        <w:top w:val="none" w:sz="0" w:space="0" w:color="auto"/>
        <w:left w:val="none" w:sz="0" w:space="0" w:color="auto"/>
        <w:bottom w:val="none" w:sz="0" w:space="0" w:color="auto"/>
        <w:right w:val="none" w:sz="0" w:space="0" w:color="auto"/>
      </w:divBdr>
    </w:div>
    <w:div w:id="1922332819">
      <w:bodyDiv w:val="1"/>
      <w:marLeft w:val="0"/>
      <w:marRight w:val="0"/>
      <w:marTop w:val="0"/>
      <w:marBottom w:val="0"/>
      <w:divBdr>
        <w:top w:val="none" w:sz="0" w:space="0" w:color="auto"/>
        <w:left w:val="none" w:sz="0" w:space="0" w:color="auto"/>
        <w:bottom w:val="none" w:sz="0" w:space="0" w:color="auto"/>
        <w:right w:val="none" w:sz="0" w:space="0" w:color="auto"/>
      </w:divBdr>
    </w:div>
    <w:div w:id="1924871648">
      <w:bodyDiv w:val="1"/>
      <w:marLeft w:val="0"/>
      <w:marRight w:val="0"/>
      <w:marTop w:val="0"/>
      <w:marBottom w:val="0"/>
      <w:divBdr>
        <w:top w:val="none" w:sz="0" w:space="0" w:color="auto"/>
        <w:left w:val="none" w:sz="0" w:space="0" w:color="auto"/>
        <w:bottom w:val="none" w:sz="0" w:space="0" w:color="auto"/>
        <w:right w:val="none" w:sz="0" w:space="0" w:color="auto"/>
      </w:divBdr>
    </w:div>
    <w:div w:id="1949196893">
      <w:bodyDiv w:val="1"/>
      <w:marLeft w:val="0"/>
      <w:marRight w:val="0"/>
      <w:marTop w:val="0"/>
      <w:marBottom w:val="0"/>
      <w:divBdr>
        <w:top w:val="none" w:sz="0" w:space="0" w:color="auto"/>
        <w:left w:val="none" w:sz="0" w:space="0" w:color="auto"/>
        <w:bottom w:val="none" w:sz="0" w:space="0" w:color="auto"/>
        <w:right w:val="none" w:sz="0" w:space="0" w:color="auto"/>
      </w:divBdr>
    </w:div>
    <w:div w:id="1981109609">
      <w:bodyDiv w:val="1"/>
      <w:marLeft w:val="0"/>
      <w:marRight w:val="0"/>
      <w:marTop w:val="0"/>
      <w:marBottom w:val="0"/>
      <w:divBdr>
        <w:top w:val="none" w:sz="0" w:space="0" w:color="auto"/>
        <w:left w:val="none" w:sz="0" w:space="0" w:color="auto"/>
        <w:bottom w:val="none" w:sz="0" w:space="0" w:color="auto"/>
        <w:right w:val="none" w:sz="0" w:space="0" w:color="auto"/>
      </w:divBdr>
      <w:divsChild>
        <w:div w:id="1650667106">
          <w:marLeft w:val="0"/>
          <w:marRight w:val="0"/>
          <w:marTop w:val="0"/>
          <w:marBottom w:val="0"/>
          <w:divBdr>
            <w:top w:val="none" w:sz="0" w:space="0" w:color="auto"/>
            <w:left w:val="none" w:sz="0" w:space="0" w:color="auto"/>
            <w:bottom w:val="none" w:sz="0" w:space="0" w:color="auto"/>
            <w:right w:val="none" w:sz="0" w:space="0" w:color="auto"/>
          </w:divBdr>
        </w:div>
      </w:divsChild>
    </w:div>
    <w:div w:id="1993832133">
      <w:bodyDiv w:val="1"/>
      <w:marLeft w:val="0"/>
      <w:marRight w:val="0"/>
      <w:marTop w:val="0"/>
      <w:marBottom w:val="0"/>
      <w:divBdr>
        <w:top w:val="none" w:sz="0" w:space="0" w:color="auto"/>
        <w:left w:val="none" w:sz="0" w:space="0" w:color="auto"/>
        <w:bottom w:val="none" w:sz="0" w:space="0" w:color="auto"/>
        <w:right w:val="none" w:sz="0" w:space="0" w:color="auto"/>
      </w:divBdr>
      <w:divsChild>
        <w:div w:id="296181003">
          <w:marLeft w:val="0"/>
          <w:marRight w:val="0"/>
          <w:marTop w:val="0"/>
          <w:marBottom w:val="120"/>
          <w:divBdr>
            <w:top w:val="none" w:sz="0" w:space="0" w:color="auto"/>
            <w:left w:val="none" w:sz="0" w:space="0" w:color="auto"/>
            <w:bottom w:val="none" w:sz="0" w:space="0" w:color="auto"/>
            <w:right w:val="none" w:sz="0" w:space="0" w:color="auto"/>
          </w:divBdr>
          <w:divsChild>
            <w:div w:id="167253571">
              <w:marLeft w:val="0"/>
              <w:marRight w:val="0"/>
              <w:marTop w:val="0"/>
              <w:marBottom w:val="0"/>
              <w:divBdr>
                <w:top w:val="none" w:sz="0" w:space="0" w:color="auto"/>
                <w:left w:val="none" w:sz="0" w:space="0" w:color="auto"/>
                <w:bottom w:val="none" w:sz="0" w:space="0" w:color="auto"/>
                <w:right w:val="none" w:sz="0" w:space="0" w:color="auto"/>
              </w:divBdr>
              <w:divsChild>
                <w:div w:id="196965508">
                  <w:marLeft w:val="0"/>
                  <w:marRight w:val="0"/>
                  <w:marTop w:val="0"/>
                  <w:marBottom w:val="0"/>
                  <w:divBdr>
                    <w:top w:val="none" w:sz="0" w:space="0" w:color="auto"/>
                    <w:left w:val="none" w:sz="0" w:space="0" w:color="auto"/>
                    <w:bottom w:val="none" w:sz="0" w:space="0" w:color="auto"/>
                    <w:right w:val="none" w:sz="0" w:space="0" w:color="auto"/>
                  </w:divBdr>
                  <w:divsChild>
                    <w:div w:id="15198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7527">
          <w:marLeft w:val="0"/>
          <w:marRight w:val="0"/>
          <w:marTop w:val="0"/>
          <w:marBottom w:val="0"/>
          <w:divBdr>
            <w:top w:val="none" w:sz="0" w:space="0" w:color="auto"/>
            <w:left w:val="none" w:sz="0" w:space="0" w:color="auto"/>
            <w:bottom w:val="none" w:sz="0" w:space="0" w:color="auto"/>
            <w:right w:val="none" w:sz="0" w:space="0" w:color="auto"/>
          </w:divBdr>
        </w:div>
        <w:div w:id="2001153436">
          <w:marLeft w:val="0"/>
          <w:marRight w:val="0"/>
          <w:marTop w:val="0"/>
          <w:marBottom w:val="120"/>
          <w:divBdr>
            <w:top w:val="none" w:sz="0" w:space="0" w:color="auto"/>
            <w:left w:val="none" w:sz="0" w:space="0" w:color="auto"/>
            <w:bottom w:val="single" w:sz="12" w:space="9" w:color="EBEBEB"/>
            <w:right w:val="none" w:sz="0" w:space="0" w:color="auto"/>
          </w:divBdr>
          <w:divsChild>
            <w:div w:id="579483551">
              <w:marLeft w:val="0"/>
              <w:marRight w:val="0"/>
              <w:marTop w:val="100"/>
              <w:marBottom w:val="100"/>
              <w:divBdr>
                <w:top w:val="none" w:sz="0" w:space="0" w:color="auto"/>
                <w:left w:val="none" w:sz="0" w:space="0" w:color="auto"/>
                <w:bottom w:val="none" w:sz="0" w:space="0" w:color="auto"/>
                <w:right w:val="none" w:sz="0" w:space="0" w:color="auto"/>
              </w:divBdr>
              <w:divsChild>
                <w:div w:id="1977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31515">
      <w:bodyDiv w:val="1"/>
      <w:marLeft w:val="0"/>
      <w:marRight w:val="0"/>
      <w:marTop w:val="0"/>
      <w:marBottom w:val="0"/>
      <w:divBdr>
        <w:top w:val="none" w:sz="0" w:space="0" w:color="auto"/>
        <w:left w:val="none" w:sz="0" w:space="0" w:color="auto"/>
        <w:bottom w:val="none" w:sz="0" w:space="0" w:color="auto"/>
        <w:right w:val="none" w:sz="0" w:space="0" w:color="auto"/>
      </w:divBdr>
      <w:divsChild>
        <w:div w:id="1631551119">
          <w:marLeft w:val="0"/>
          <w:marRight w:val="0"/>
          <w:marTop w:val="0"/>
          <w:marBottom w:val="0"/>
          <w:divBdr>
            <w:top w:val="none" w:sz="0" w:space="0" w:color="auto"/>
            <w:left w:val="none" w:sz="0" w:space="0" w:color="auto"/>
            <w:bottom w:val="none" w:sz="0" w:space="0" w:color="auto"/>
            <w:right w:val="none" w:sz="0" w:space="0" w:color="auto"/>
          </w:divBdr>
        </w:div>
        <w:div w:id="1659267626">
          <w:marLeft w:val="0"/>
          <w:marRight w:val="0"/>
          <w:marTop w:val="0"/>
          <w:marBottom w:val="0"/>
          <w:divBdr>
            <w:top w:val="none" w:sz="0" w:space="0" w:color="auto"/>
            <w:left w:val="none" w:sz="0" w:space="0" w:color="auto"/>
            <w:bottom w:val="none" w:sz="0" w:space="0" w:color="auto"/>
            <w:right w:val="none" w:sz="0" w:space="0" w:color="auto"/>
          </w:divBdr>
        </w:div>
        <w:div w:id="1990281679">
          <w:marLeft w:val="0"/>
          <w:marRight w:val="0"/>
          <w:marTop w:val="0"/>
          <w:marBottom w:val="0"/>
          <w:divBdr>
            <w:top w:val="none" w:sz="0" w:space="0" w:color="auto"/>
            <w:left w:val="none" w:sz="0" w:space="0" w:color="auto"/>
            <w:bottom w:val="none" w:sz="0" w:space="0" w:color="auto"/>
            <w:right w:val="none" w:sz="0" w:space="0" w:color="auto"/>
          </w:divBdr>
        </w:div>
        <w:div w:id="507406957">
          <w:marLeft w:val="0"/>
          <w:marRight w:val="0"/>
          <w:marTop w:val="0"/>
          <w:marBottom w:val="0"/>
          <w:divBdr>
            <w:top w:val="none" w:sz="0" w:space="0" w:color="auto"/>
            <w:left w:val="none" w:sz="0" w:space="0" w:color="auto"/>
            <w:bottom w:val="none" w:sz="0" w:space="0" w:color="auto"/>
            <w:right w:val="none" w:sz="0" w:space="0" w:color="auto"/>
          </w:divBdr>
        </w:div>
        <w:div w:id="2026635424">
          <w:marLeft w:val="0"/>
          <w:marRight w:val="0"/>
          <w:marTop w:val="0"/>
          <w:marBottom w:val="0"/>
          <w:divBdr>
            <w:top w:val="none" w:sz="0" w:space="0" w:color="auto"/>
            <w:left w:val="none" w:sz="0" w:space="0" w:color="auto"/>
            <w:bottom w:val="none" w:sz="0" w:space="0" w:color="auto"/>
            <w:right w:val="none" w:sz="0" w:space="0" w:color="auto"/>
          </w:divBdr>
        </w:div>
        <w:div w:id="14772434">
          <w:marLeft w:val="0"/>
          <w:marRight w:val="0"/>
          <w:marTop w:val="0"/>
          <w:marBottom w:val="0"/>
          <w:divBdr>
            <w:top w:val="none" w:sz="0" w:space="0" w:color="auto"/>
            <w:left w:val="none" w:sz="0" w:space="0" w:color="auto"/>
            <w:bottom w:val="none" w:sz="0" w:space="0" w:color="auto"/>
            <w:right w:val="none" w:sz="0" w:space="0" w:color="auto"/>
          </w:divBdr>
        </w:div>
        <w:div w:id="1463764908">
          <w:marLeft w:val="0"/>
          <w:marRight w:val="0"/>
          <w:marTop w:val="0"/>
          <w:marBottom w:val="0"/>
          <w:divBdr>
            <w:top w:val="none" w:sz="0" w:space="0" w:color="auto"/>
            <w:left w:val="none" w:sz="0" w:space="0" w:color="auto"/>
            <w:bottom w:val="none" w:sz="0" w:space="0" w:color="auto"/>
            <w:right w:val="none" w:sz="0" w:space="0" w:color="auto"/>
          </w:divBdr>
        </w:div>
        <w:div w:id="718824869">
          <w:marLeft w:val="0"/>
          <w:marRight w:val="0"/>
          <w:marTop w:val="0"/>
          <w:marBottom w:val="0"/>
          <w:divBdr>
            <w:top w:val="none" w:sz="0" w:space="0" w:color="auto"/>
            <w:left w:val="none" w:sz="0" w:space="0" w:color="auto"/>
            <w:bottom w:val="none" w:sz="0" w:space="0" w:color="auto"/>
            <w:right w:val="none" w:sz="0" w:space="0" w:color="auto"/>
          </w:divBdr>
        </w:div>
        <w:div w:id="67462313">
          <w:marLeft w:val="0"/>
          <w:marRight w:val="0"/>
          <w:marTop w:val="0"/>
          <w:marBottom w:val="0"/>
          <w:divBdr>
            <w:top w:val="none" w:sz="0" w:space="0" w:color="auto"/>
            <w:left w:val="none" w:sz="0" w:space="0" w:color="auto"/>
            <w:bottom w:val="none" w:sz="0" w:space="0" w:color="auto"/>
            <w:right w:val="none" w:sz="0" w:space="0" w:color="auto"/>
          </w:divBdr>
        </w:div>
        <w:div w:id="1040712519">
          <w:marLeft w:val="0"/>
          <w:marRight w:val="0"/>
          <w:marTop w:val="0"/>
          <w:marBottom w:val="0"/>
          <w:divBdr>
            <w:top w:val="none" w:sz="0" w:space="0" w:color="auto"/>
            <w:left w:val="none" w:sz="0" w:space="0" w:color="auto"/>
            <w:bottom w:val="none" w:sz="0" w:space="0" w:color="auto"/>
            <w:right w:val="none" w:sz="0" w:space="0" w:color="auto"/>
          </w:divBdr>
        </w:div>
        <w:div w:id="947004519">
          <w:marLeft w:val="0"/>
          <w:marRight w:val="0"/>
          <w:marTop w:val="0"/>
          <w:marBottom w:val="0"/>
          <w:divBdr>
            <w:top w:val="none" w:sz="0" w:space="0" w:color="auto"/>
            <w:left w:val="none" w:sz="0" w:space="0" w:color="auto"/>
            <w:bottom w:val="none" w:sz="0" w:space="0" w:color="auto"/>
            <w:right w:val="none" w:sz="0" w:space="0" w:color="auto"/>
          </w:divBdr>
        </w:div>
        <w:div w:id="74672563">
          <w:marLeft w:val="0"/>
          <w:marRight w:val="0"/>
          <w:marTop w:val="0"/>
          <w:marBottom w:val="0"/>
          <w:divBdr>
            <w:top w:val="none" w:sz="0" w:space="0" w:color="auto"/>
            <w:left w:val="none" w:sz="0" w:space="0" w:color="auto"/>
            <w:bottom w:val="none" w:sz="0" w:space="0" w:color="auto"/>
            <w:right w:val="none" w:sz="0" w:space="0" w:color="auto"/>
          </w:divBdr>
        </w:div>
        <w:div w:id="692464498">
          <w:marLeft w:val="0"/>
          <w:marRight w:val="0"/>
          <w:marTop w:val="0"/>
          <w:marBottom w:val="0"/>
          <w:divBdr>
            <w:top w:val="none" w:sz="0" w:space="0" w:color="auto"/>
            <w:left w:val="none" w:sz="0" w:space="0" w:color="auto"/>
            <w:bottom w:val="none" w:sz="0" w:space="0" w:color="auto"/>
            <w:right w:val="none" w:sz="0" w:space="0" w:color="auto"/>
          </w:divBdr>
        </w:div>
        <w:div w:id="1133331129">
          <w:marLeft w:val="0"/>
          <w:marRight w:val="0"/>
          <w:marTop w:val="0"/>
          <w:marBottom w:val="0"/>
          <w:divBdr>
            <w:top w:val="none" w:sz="0" w:space="0" w:color="auto"/>
            <w:left w:val="none" w:sz="0" w:space="0" w:color="auto"/>
            <w:bottom w:val="none" w:sz="0" w:space="0" w:color="auto"/>
            <w:right w:val="none" w:sz="0" w:space="0" w:color="auto"/>
          </w:divBdr>
        </w:div>
        <w:div w:id="1160925139">
          <w:marLeft w:val="0"/>
          <w:marRight w:val="0"/>
          <w:marTop w:val="0"/>
          <w:marBottom w:val="0"/>
          <w:divBdr>
            <w:top w:val="none" w:sz="0" w:space="0" w:color="auto"/>
            <w:left w:val="none" w:sz="0" w:space="0" w:color="auto"/>
            <w:bottom w:val="none" w:sz="0" w:space="0" w:color="auto"/>
            <w:right w:val="none" w:sz="0" w:space="0" w:color="auto"/>
          </w:divBdr>
        </w:div>
        <w:div w:id="1810780219">
          <w:marLeft w:val="0"/>
          <w:marRight w:val="0"/>
          <w:marTop w:val="0"/>
          <w:marBottom w:val="0"/>
          <w:divBdr>
            <w:top w:val="none" w:sz="0" w:space="0" w:color="auto"/>
            <w:left w:val="none" w:sz="0" w:space="0" w:color="auto"/>
            <w:bottom w:val="none" w:sz="0" w:space="0" w:color="auto"/>
            <w:right w:val="none" w:sz="0" w:space="0" w:color="auto"/>
          </w:divBdr>
        </w:div>
        <w:div w:id="2120220845">
          <w:marLeft w:val="0"/>
          <w:marRight w:val="0"/>
          <w:marTop w:val="0"/>
          <w:marBottom w:val="0"/>
          <w:divBdr>
            <w:top w:val="none" w:sz="0" w:space="0" w:color="auto"/>
            <w:left w:val="none" w:sz="0" w:space="0" w:color="auto"/>
            <w:bottom w:val="none" w:sz="0" w:space="0" w:color="auto"/>
            <w:right w:val="none" w:sz="0" w:space="0" w:color="auto"/>
          </w:divBdr>
        </w:div>
        <w:div w:id="2039770107">
          <w:marLeft w:val="0"/>
          <w:marRight w:val="0"/>
          <w:marTop w:val="0"/>
          <w:marBottom w:val="0"/>
          <w:divBdr>
            <w:top w:val="none" w:sz="0" w:space="0" w:color="auto"/>
            <w:left w:val="none" w:sz="0" w:space="0" w:color="auto"/>
            <w:bottom w:val="none" w:sz="0" w:space="0" w:color="auto"/>
            <w:right w:val="none" w:sz="0" w:space="0" w:color="auto"/>
          </w:divBdr>
        </w:div>
        <w:div w:id="733895490">
          <w:marLeft w:val="0"/>
          <w:marRight w:val="0"/>
          <w:marTop w:val="0"/>
          <w:marBottom w:val="0"/>
          <w:divBdr>
            <w:top w:val="none" w:sz="0" w:space="0" w:color="auto"/>
            <w:left w:val="none" w:sz="0" w:space="0" w:color="auto"/>
            <w:bottom w:val="none" w:sz="0" w:space="0" w:color="auto"/>
            <w:right w:val="none" w:sz="0" w:space="0" w:color="auto"/>
          </w:divBdr>
        </w:div>
        <w:div w:id="447621396">
          <w:marLeft w:val="0"/>
          <w:marRight w:val="0"/>
          <w:marTop w:val="0"/>
          <w:marBottom w:val="0"/>
          <w:divBdr>
            <w:top w:val="none" w:sz="0" w:space="0" w:color="auto"/>
            <w:left w:val="none" w:sz="0" w:space="0" w:color="auto"/>
            <w:bottom w:val="none" w:sz="0" w:space="0" w:color="auto"/>
            <w:right w:val="none" w:sz="0" w:space="0" w:color="auto"/>
          </w:divBdr>
        </w:div>
      </w:divsChild>
    </w:div>
    <w:div w:id="2053112509">
      <w:bodyDiv w:val="1"/>
      <w:marLeft w:val="0"/>
      <w:marRight w:val="0"/>
      <w:marTop w:val="0"/>
      <w:marBottom w:val="0"/>
      <w:divBdr>
        <w:top w:val="none" w:sz="0" w:space="0" w:color="auto"/>
        <w:left w:val="none" w:sz="0" w:space="0" w:color="auto"/>
        <w:bottom w:val="none" w:sz="0" w:space="0" w:color="auto"/>
        <w:right w:val="none" w:sz="0" w:space="0" w:color="auto"/>
      </w:divBdr>
    </w:div>
    <w:div w:id="2090733426">
      <w:bodyDiv w:val="1"/>
      <w:marLeft w:val="0"/>
      <w:marRight w:val="0"/>
      <w:marTop w:val="0"/>
      <w:marBottom w:val="0"/>
      <w:divBdr>
        <w:top w:val="none" w:sz="0" w:space="0" w:color="auto"/>
        <w:left w:val="none" w:sz="0" w:space="0" w:color="auto"/>
        <w:bottom w:val="none" w:sz="0" w:space="0" w:color="auto"/>
        <w:right w:val="none" w:sz="0" w:space="0" w:color="auto"/>
      </w:divBdr>
    </w:div>
    <w:div w:id="2127045255">
      <w:bodyDiv w:val="1"/>
      <w:marLeft w:val="0"/>
      <w:marRight w:val="0"/>
      <w:marTop w:val="0"/>
      <w:marBottom w:val="0"/>
      <w:divBdr>
        <w:top w:val="none" w:sz="0" w:space="0" w:color="auto"/>
        <w:left w:val="none" w:sz="0" w:space="0" w:color="auto"/>
        <w:bottom w:val="none" w:sz="0" w:space="0" w:color="auto"/>
        <w:right w:val="none" w:sz="0" w:space="0" w:color="auto"/>
      </w:divBdr>
    </w:div>
    <w:div w:id="2135977474">
      <w:bodyDiv w:val="1"/>
      <w:marLeft w:val="0"/>
      <w:marRight w:val="0"/>
      <w:marTop w:val="0"/>
      <w:marBottom w:val="0"/>
      <w:divBdr>
        <w:top w:val="none" w:sz="0" w:space="0" w:color="auto"/>
        <w:left w:val="none" w:sz="0" w:space="0" w:color="auto"/>
        <w:bottom w:val="none" w:sz="0" w:space="0" w:color="auto"/>
        <w:right w:val="none" w:sz="0" w:space="0" w:color="auto"/>
      </w:divBdr>
    </w:div>
    <w:div w:id="21420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thromres.2020.04.013" TargetMode="External"/><Relationship Id="rId18" Type="http://schemas.openxmlformats.org/officeDocument/2006/relationships/hyperlink" Target="https://www.ahajournals.org/doi/10.1161/CIRCRESAHA.120.317703" TargetMode="External"/><Relationship Id="rId26" Type="http://schemas.openxmlformats.org/officeDocument/2006/relationships/hyperlink" Target="https://www.ahajournals.org/doi/10.1161/CIRCRESAHA.120.317703" TargetMode="External"/><Relationship Id="rId39" Type="http://schemas.openxmlformats.org/officeDocument/2006/relationships/footer" Target="footer3.xml"/><Relationship Id="rId21" Type="http://schemas.openxmlformats.org/officeDocument/2006/relationships/hyperlink" Target="https://www.ahajournals.org/doi/10.1161/CIRCRESAHA.120.317703"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jinf.2020.03.044" TargetMode="External"/><Relationship Id="rId20" Type="http://schemas.openxmlformats.org/officeDocument/2006/relationships/hyperlink" Target="https://www.ahajournals.org/doi/10.1161/CIRCRESAHA.120.317703" TargetMode="External"/><Relationship Id="rId29" Type="http://schemas.openxmlformats.org/officeDocument/2006/relationships/hyperlink" Target="https://www.ahajournals.org/doi/10.1161/CIRCRESAHA.120.31770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2485437/" TargetMode="External"/><Relationship Id="rId24" Type="http://schemas.openxmlformats.org/officeDocument/2006/relationships/hyperlink" Target="https://www.ahajournals.org/doi/10.1161/CIRCRESAHA.120.317703" TargetMode="External"/><Relationship Id="rId32" Type="http://schemas.openxmlformats.org/officeDocument/2006/relationships/hyperlink" Target="https://www.ncbi.nlm.nih.gov/pubmed/?term=Yu%20T%5BAuthor%5D&amp;cauthor=true&amp;cauthor_uid=3217107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82/blood-2017-04-748707" TargetMode="External"/><Relationship Id="rId23" Type="http://schemas.openxmlformats.org/officeDocument/2006/relationships/hyperlink" Target="https://www.ahajournals.org/doi/10.1161/CIRCRESAHA.120.317703" TargetMode="External"/><Relationship Id="rId28" Type="http://schemas.openxmlformats.org/officeDocument/2006/relationships/hyperlink" Target="https://www.ahajournals.org/doi/10.1161/CIRCRESAHA.120.317703" TargetMode="External"/><Relationship Id="rId36" Type="http://schemas.openxmlformats.org/officeDocument/2006/relationships/footer" Target="footer1.xml"/><Relationship Id="rId10" Type="http://schemas.openxmlformats.org/officeDocument/2006/relationships/hyperlink" Target="https://doi.org/10.1002/lt.25756" TargetMode="External"/><Relationship Id="rId19" Type="http://schemas.openxmlformats.org/officeDocument/2006/relationships/hyperlink" Target="https://www.ahajournals.org/doi/10.1161/CIRCRESAHA.120.317703" TargetMode="External"/><Relationship Id="rId31" Type="http://schemas.openxmlformats.org/officeDocument/2006/relationships/hyperlink" Target="https://www.ahajournals.org/toc/res/127/11" TargetMode="External"/><Relationship Id="rId4" Type="http://schemas.openxmlformats.org/officeDocument/2006/relationships/settings" Target="settings.xml"/><Relationship Id="rId9" Type="http://schemas.openxmlformats.org/officeDocument/2006/relationships/hyperlink" Target="https://pubmed.ncbi.nlm.nih.gov/32853584/%20" TargetMode="External"/><Relationship Id="rId14" Type="http://schemas.openxmlformats.org/officeDocument/2006/relationships/hyperlink" Target="https://doi.org/10.1016/j.cca.2020.03.022" TargetMode="External"/><Relationship Id="rId22" Type="http://schemas.openxmlformats.org/officeDocument/2006/relationships/hyperlink" Target="https://www.ahajournals.org/doi/10.1161/CIRCRESAHA.120.317703" TargetMode="External"/><Relationship Id="rId27" Type="http://schemas.openxmlformats.org/officeDocument/2006/relationships/hyperlink" Target="https://www.ahajournals.org/doi/10.1161/CIRCRESAHA.120.317703" TargetMode="External"/><Relationship Id="rId30" Type="http://schemas.openxmlformats.org/officeDocument/2006/relationships/hyperlink" Target="https://www.ahajournals.org/journal/res" TargetMode="External"/><Relationship Id="rId35" Type="http://schemas.openxmlformats.org/officeDocument/2006/relationships/header" Target="header2.xml"/><Relationship Id="rId8" Type="http://schemas.openxmlformats.org/officeDocument/2006/relationships/hyperlink" Target="https://www.news-medical.net/health/What-is-Cytokine-Storm.aspx" TargetMode="External"/><Relationship Id="rId3" Type="http://schemas.openxmlformats.org/officeDocument/2006/relationships/styles" Target="styles.xml"/><Relationship Id="rId12" Type="http://schemas.openxmlformats.org/officeDocument/2006/relationships/hyperlink" Target="https://b-s-h.org.uk/media/18171/th-and-covid-25-march-2020-final.pdf" TargetMode="External"/><Relationship Id="rId17" Type="http://schemas.openxmlformats.org/officeDocument/2006/relationships/hyperlink" Target="https://doi.org/10.1111/jth.14848" TargetMode="External"/><Relationship Id="rId25" Type="http://schemas.openxmlformats.org/officeDocument/2006/relationships/hyperlink" Target="https://www.ahajournals.org/doi/10.1161/CIRCRESAHA.120.317703" TargetMode="External"/><Relationship Id="rId33" Type="http://schemas.openxmlformats.org/officeDocument/2006/relationships/hyperlink" Target="https://www.ncbi.nlm.nih.gov/pubmed/?term=Du%20R%5BAuthor%5D&amp;cauthor=true&amp;cauthor_uid=32171076"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CA19-2D4B-49D0-B751-CCBA2DBD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5928</Words>
  <Characters>33796</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Saskia Ottignon</cp:lastModifiedBy>
  <cp:revision>2</cp:revision>
  <cp:lastPrinted>2020-04-11T08:31:00Z</cp:lastPrinted>
  <dcterms:created xsi:type="dcterms:W3CDTF">2021-01-11T17:39:00Z</dcterms:created>
  <dcterms:modified xsi:type="dcterms:W3CDTF">2021-01-11T17:39:00Z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3e296af4-4aa4-4f25-ba37-ce181789e938</vt:lpwstr>
  </property>
</Properties>
</file>